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07F3A" w14:textId="77777777" w:rsidR="00E6686C" w:rsidRDefault="00E6686C">
      <w:pPr>
        <w:pStyle w:val="Kop2"/>
        <w:spacing w:after="280" w:line="276" w:lineRule="auto"/>
        <w:jc w:val="both"/>
        <w:rPr>
          <w:sz w:val="20"/>
          <w:szCs w:val="20"/>
        </w:rPr>
      </w:pPr>
    </w:p>
    <w:p w14:paraId="31507F3B" w14:textId="77777777" w:rsidR="00E6686C" w:rsidRDefault="00E6686C">
      <w:pPr>
        <w:pStyle w:val="Kop2"/>
        <w:spacing w:before="280" w:after="280" w:line="276" w:lineRule="auto"/>
        <w:jc w:val="both"/>
        <w:rPr>
          <w:sz w:val="20"/>
          <w:szCs w:val="20"/>
        </w:rPr>
      </w:pPr>
    </w:p>
    <w:p w14:paraId="31507F3C" w14:textId="77777777" w:rsidR="00E6686C" w:rsidRDefault="00000000">
      <w:pPr>
        <w:pStyle w:val="Kop2"/>
        <w:spacing w:before="280" w:after="280" w:line="276" w:lineRule="auto"/>
        <w:jc w:val="center"/>
        <w:rPr>
          <w:sz w:val="20"/>
          <w:szCs w:val="20"/>
        </w:rPr>
      </w:pPr>
      <w:r>
        <w:rPr>
          <w:noProof/>
          <w:color w:val="000000"/>
          <w:sz w:val="20"/>
          <w:szCs w:val="20"/>
          <w:highlight w:val="white"/>
        </w:rPr>
        <w:drawing>
          <wp:inline distT="0" distB="0" distL="0" distR="0" wp14:anchorId="3150809B" wp14:editId="3150809C">
            <wp:extent cx="3365109" cy="2841432"/>
            <wp:effectExtent l="0" t="0" r="0" b="0"/>
            <wp:docPr id="944126797" name="image2.png" descr="Afbeelding met tekst, Lettertype, logo, Graphics&#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2.png" descr="Afbeelding met tekst, Lettertype, logo, Graphics&#10;&#10;Door AI gegenereerde inhoud is mogelijk onjuist."/>
                    <pic:cNvPicPr preferRelativeResize="0"/>
                  </pic:nvPicPr>
                  <pic:blipFill>
                    <a:blip r:embed="rId8"/>
                    <a:srcRect/>
                    <a:stretch>
                      <a:fillRect/>
                    </a:stretch>
                  </pic:blipFill>
                  <pic:spPr>
                    <a:xfrm>
                      <a:off x="0" y="0"/>
                      <a:ext cx="3365109" cy="2841432"/>
                    </a:xfrm>
                    <a:prstGeom prst="rect">
                      <a:avLst/>
                    </a:prstGeom>
                    <a:ln/>
                  </pic:spPr>
                </pic:pic>
              </a:graphicData>
            </a:graphic>
          </wp:inline>
        </w:drawing>
      </w:r>
    </w:p>
    <w:p w14:paraId="31507F3D" w14:textId="77777777" w:rsidR="00E6686C" w:rsidRDefault="00000000">
      <w:pPr>
        <w:pStyle w:val="Kop2"/>
        <w:spacing w:before="280" w:after="280" w:line="276" w:lineRule="auto"/>
        <w:jc w:val="center"/>
        <w:rPr>
          <w:sz w:val="20"/>
          <w:szCs w:val="20"/>
        </w:rPr>
      </w:pPr>
      <w:r>
        <w:rPr>
          <w:sz w:val="52"/>
          <w:szCs w:val="52"/>
        </w:rPr>
        <w:t>MR reglement</w:t>
      </w:r>
    </w:p>
    <w:p w14:paraId="31507F3E" w14:textId="77777777" w:rsidR="00E6686C" w:rsidRDefault="00000000">
      <w:pPr>
        <w:pStyle w:val="Kop2"/>
        <w:spacing w:before="280" w:after="280" w:line="276" w:lineRule="auto"/>
        <w:jc w:val="center"/>
        <w:rPr>
          <w:sz w:val="52"/>
          <w:szCs w:val="52"/>
        </w:rPr>
      </w:pPr>
      <w:r>
        <w:rPr>
          <w:sz w:val="52"/>
          <w:szCs w:val="52"/>
        </w:rPr>
        <w:t>2025</w:t>
      </w:r>
    </w:p>
    <w:p w14:paraId="31507F3F" w14:textId="77777777" w:rsidR="00E6686C" w:rsidRDefault="00E6686C">
      <w:pPr>
        <w:pStyle w:val="Kop2"/>
        <w:spacing w:before="280" w:after="280" w:line="276" w:lineRule="auto"/>
        <w:jc w:val="both"/>
        <w:rPr>
          <w:b w:val="0"/>
          <w:bCs w:val="0"/>
          <w:sz w:val="20"/>
          <w:szCs w:val="20"/>
        </w:rPr>
      </w:pPr>
    </w:p>
    <w:p w14:paraId="31507F40" w14:textId="77777777" w:rsidR="00E6686C" w:rsidRDefault="00E6686C">
      <w:pPr>
        <w:pStyle w:val="Kop2"/>
        <w:spacing w:before="280" w:after="280" w:line="276" w:lineRule="auto"/>
        <w:jc w:val="both"/>
        <w:rPr>
          <w:b w:val="0"/>
          <w:bCs w:val="0"/>
          <w:sz w:val="20"/>
          <w:szCs w:val="20"/>
        </w:rPr>
      </w:pPr>
    </w:p>
    <w:p w14:paraId="31507F41" w14:textId="77777777" w:rsidR="00E6686C" w:rsidRDefault="00E6686C">
      <w:pPr>
        <w:pStyle w:val="Kop2"/>
        <w:spacing w:after="280" w:line="276" w:lineRule="auto"/>
        <w:jc w:val="both"/>
        <w:rPr>
          <w:b w:val="0"/>
          <w:bCs w:val="0"/>
          <w:sz w:val="20"/>
          <w:szCs w:val="20"/>
        </w:rPr>
      </w:pPr>
    </w:p>
    <w:p w14:paraId="31507F42" w14:textId="77777777" w:rsidR="00E6686C" w:rsidRDefault="00000000">
      <w:pPr>
        <w:spacing w:line="276" w:lineRule="auto"/>
        <w:jc w:val="both"/>
        <w:rPr>
          <w:rFonts w:ascii="Fira Sans" w:eastAsia="Fira Sans" w:hAnsi="Fira Sans" w:cs="Fira Sans"/>
        </w:rPr>
      </w:pPr>
      <w:r>
        <w:br w:type="page"/>
      </w:r>
    </w:p>
    <w:p w14:paraId="31507F43" w14:textId="77777777" w:rsidR="00E6686C" w:rsidRDefault="00000000">
      <w:pPr>
        <w:spacing w:line="276" w:lineRule="auto"/>
        <w:jc w:val="both"/>
        <w:rPr>
          <w:rFonts w:ascii="Fira Sans" w:eastAsia="Fira Sans" w:hAnsi="Fira Sans" w:cs="Fira Sans"/>
          <w:b/>
          <w:bCs/>
        </w:rPr>
      </w:pPr>
      <w:r>
        <w:rPr>
          <w:rFonts w:ascii="Fira Sans" w:eastAsia="Fira Sans" w:hAnsi="Fira Sans" w:cs="Fira Sans"/>
          <w:b/>
          <w:bCs/>
        </w:rPr>
        <w:lastRenderedPageBreak/>
        <w:t>INLEIDING</w:t>
      </w:r>
    </w:p>
    <w:p w14:paraId="31507F44" w14:textId="77777777" w:rsidR="00E6686C" w:rsidRDefault="00E6686C">
      <w:pPr>
        <w:spacing w:line="276" w:lineRule="auto"/>
        <w:jc w:val="both"/>
        <w:rPr>
          <w:rFonts w:ascii="Fira Sans" w:eastAsia="Fira Sans" w:hAnsi="Fira Sans" w:cs="Fira Sans"/>
        </w:rPr>
      </w:pPr>
    </w:p>
    <w:p w14:paraId="31507F45" w14:textId="77777777" w:rsidR="00E6686C" w:rsidRDefault="00000000">
      <w:pPr>
        <w:spacing w:line="276" w:lineRule="auto"/>
        <w:jc w:val="both"/>
        <w:rPr>
          <w:rFonts w:ascii="Fira Sans" w:eastAsia="Fira Sans" w:hAnsi="Fira Sans" w:cs="Fira Sans"/>
        </w:rPr>
      </w:pPr>
      <w:r>
        <w:rPr>
          <w:rFonts w:ascii="Fira Sans" w:eastAsia="Fira Sans" w:hAnsi="Fira Sans" w:cs="Fira Sans"/>
        </w:rPr>
        <w:t xml:space="preserve">De medezeggenschapsraad (MR) is een zelfstandig orgaan binnen de school, dat de perspectieven en belangen van ouders en personeelsleden meeneemt bij de beoordeling van voorgenomen besluiten van de directie. Een MR-lid handelt echter niet in opdracht van de ouders of personeelsleden van de school. Het MR-lid neemt zonder last of ruggespraak deel aan de vergaderingen van de GMR en neemt op eigen titel deel aan de besluitvorming. Dit neemt niet weg dat de ouders en personeelsleden belangrijke bronnen voor de MR-leden zijn. Het MR-lid kan via hen én via andere kanalen voorzien worden van informatie om een mening te vormen. De MR zorgt voor openheid zodat de achterbannen zich op de hoogte kunnen stellen en zich geïnformeerd weten over zaken die in de MR aan de orde zijn. De middelen die hiertoe ingezet worden staan in dit reglement beschreven. </w:t>
      </w:r>
    </w:p>
    <w:p w14:paraId="31507F46" w14:textId="77777777" w:rsidR="00E6686C" w:rsidRDefault="00E6686C">
      <w:pPr>
        <w:spacing w:line="276" w:lineRule="auto"/>
        <w:jc w:val="both"/>
        <w:rPr>
          <w:rFonts w:ascii="Fira Sans" w:eastAsia="Fira Sans" w:hAnsi="Fira Sans" w:cs="Fira Sans"/>
        </w:rPr>
      </w:pPr>
    </w:p>
    <w:p w14:paraId="31507F47" w14:textId="77777777" w:rsidR="00E6686C" w:rsidRDefault="00000000">
      <w:pPr>
        <w:spacing w:line="276" w:lineRule="auto"/>
        <w:jc w:val="both"/>
        <w:rPr>
          <w:rFonts w:ascii="Fira Sans" w:eastAsia="Fira Sans" w:hAnsi="Fira Sans" w:cs="Fira Sans"/>
        </w:rPr>
      </w:pPr>
      <w:r>
        <w:rPr>
          <w:rFonts w:ascii="Fira Sans" w:eastAsia="Fira Sans" w:hAnsi="Fira Sans" w:cs="Fira Sans"/>
        </w:rPr>
        <w:t>Een medezeggenschapsorgaan heeft 3 belangrijke rechten;</w:t>
      </w:r>
    </w:p>
    <w:p w14:paraId="31507F48" w14:textId="77777777" w:rsidR="00E6686C" w:rsidRDefault="00000000">
      <w:pPr>
        <w:numPr>
          <w:ilvl w:val="0"/>
          <w:numId w:val="1"/>
        </w:numPr>
        <w:pBdr>
          <w:top w:val="nil"/>
          <w:left w:val="nil"/>
          <w:bottom w:val="nil"/>
          <w:right w:val="nil"/>
          <w:between w:val="nil"/>
        </w:pBdr>
        <w:spacing w:line="276" w:lineRule="auto"/>
        <w:jc w:val="both"/>
        <w:rPr>
          <w:rFonts w:ascii="Fira Sans" w:eastAsia="Fira Sans" w:hAnsi="Fira Sans" w:cs="Fira Sans"/>
          <w:color w:val="000000"/>
        </w:rPr>
      </w:pPr>
      <w:r>
        <w:rPr>
          <w:rFonts w:ascii="Fira Sans" w:eastAsia="Fira Sans" w:hAnsi="Fira Sans" w:cs="Fira Sans"/>
          <w:color w:val="000000"/>
        </w:rPr>
        <w:t>instemmingsrecht – de directie kan zonder instemming het voorgenomen besluit niet definitief maken (en dus niet met de uitvoering starten),</w:t>
      </w:r>
    </w:p>
    <w:p w14:paraId="31507F49" w14:textId="77777777" w:rsidR="00E6686C" w:rsidRDefault="00000000">
      <w:pPr>
        <w:numPr>
          <w:ilvl w:val="0"/>
          <w:numId w:val="1"/>
        </w:numPr>
        <w:pBdr>
          <w:top w:val="nil"/>
          <w:left w:val="nil"/>
          <w:bottom w:val="nil"/>
          <w:right w:val="nil"/>
          <w:between w:val="nil"/>
        </w:pBdr>
        <w:spacing w:line="276" w:lineRule="auto"/>
        <w:jc w:val="both"/>
        <w:rPr>
          <w:rFonts w:ascii="Fira Sans" w:eastAsia="Fira Sans" w:hAnsi="Fira Sans" w:cs="Fira Sans"/>
          <w:color w:val="000000"/>
        </w:rPr>
      </w:pPr>
      <w:r>
        <w:rPr>
          <w:rFonts w:ascii="Fira Sans" w:eastAsia="Fira Sans" w:hAnsi="Fira Sans" w:cs="Fira Sans"/>
          <w:color w:val="000000"/>
        </w:rPr>
        <w:t>adviesrecht – de directie dient rekening te houden met het advies bij het nemen van een besluit of vermeld met redenen omkleed waarom het advies niet opgevolgd wordt,</w:t>
      </w:r>
    </w:p>
    <w:p w14:paraId="31507F4A" w14:textId="77777777" w:rsidR="00E6686C" w:rsidRDefault="00000000">
      <w:pPr>
        <w:numPr>
          <w:ilvl w:val="0"/>
          <w:numId w:val="1"/>
        </w:numPr>
        <w:pBdr>
          <w:top w:val="nil"/>
          <w:left w:val="nil"/>
          <w:bottom w:val="nil"/>
          <w:right w:val="nil"/>
          <w:between w:val="nil"/>
        </w:pBdr>
        <w:spacing w:line="276" w:lineRule="auto"/>
        <w:jc w:val="both"/>
        <w:rPr>
          <w:rFonts w:ascii="Fira Sans" w:eastAsia="Fira Sans" w:hAnsi="Fira Sans" w:cs="Fira Sans"/>
          <w:color w:val="000000"/>
        </w:rPr>
      </w:pPr>
      <w:r>
        <w:rPr>
          <w:rFonts w:ascii="Fira Sans" w:eastAsia="Fira Sans" w:hAnsi="Fira Sans" w:cs="Fira Sans"/>
          <w:color w:val="000000"/>
        </w:rPr>
        <w:t>initiatiefrecht – het medezeggenschapsorgaan verzoekt de directie, met redenen omkleed, een besluit te nemen over een bepaald onderwerp.</w:t>
      </w:r>
    </w:p>
    <w:p w14:paraId="31507F4B" w14:textId="77777777" w:rsidR="00E6686C" w:rsidRDefault="00000000">
      <w:pPr>
        <w:spacing w:line="276" w:lineRule="auto"/>
        <w:jc w:val="both"/>
        <w:rPr>
          <w:rFonts w:ascii="Fira Sans" w:eastAsia="Fira Sans" w:hAnsi="Fira Sans" w:cs="Fira Sans"/>
        </w:rPr>
      </w:pPr>
      <w:r>
        <w:rPr>
          <w:rFonts w:ascii="Fira Sans" w:eastAsia="Fira Sans" w:hAnsi="Fira Sans" w:cs="Fira Sans"/>
        </w:rPr>
        <w:t xml:space="preserve">Het is aan de MR om optimaal gebruik te maken van deze rechten. Het statuut medezeggenschap en het MR reglement zijn hierbij ondersteunend. Het statuut en het reglement zijn niet los van elkaar te zien. Beide moeten geraadpleegd worden om de juiste procedure te volgen en optimaal gebruik te maken van de beschikbare voorzieningen en faciliteiten. </w:t>
      </w:r>
    </w:p>
    <w:p w14:paraId="31507F4C" w14:textId="77777777" w:rsidR="00E6686C" w:rsidRDefault="00E6686C">
      <w:pPr>
        <w:spacing w:line="276" w:lineRule="auto"/>
        <w:jc w:val="both"/>
        <w:rPr>
          <w:rFonts w:ascii="Fira Sans" w:eastAsia="Fira Sans" w:hAnsi="Fira Sans" w:cs="Fira Sans"/>
        </w:rPr>
      </w:pPr>
    </w:p>
    <w:p w14:paraId="31507F4D" w14:textId="77777777" w:rsidR="00E6686C" w:rsidRDefault="00000000">
      <w:pPr>
        <w:spacing w:line="276" w:lineRule="auto"/>
        <w:jc w:val="both"/>
        <w:rPr>
          <w:rFonts w:ascii="Fira Sans" w:eastAsia="Fira Sans" w:hAnsi="Fira Sans" w:cs="Fira Sans"/>
        </w:rPr>
      </w:pPr>
      <w:r>
        <w:rPr>
          <w:rFonts w:ascii="Fira Sans" w:eastAsia="Fira Sans" w:hAnsi="Fira Sans" w:cs="Fira Sans"/>
        </w:rPr>
        <w:t xml:space="preserve">Omdat de MR een zelfstandig orgaan is, moet het zelf zorgen voor een volledige bezetting. De procedure daarvoor is in dit reglement beschreven. De MR heeft ook een huishoudelijk reglement waarin de werkwijze en het optimaal functioneren van de raad beschreven staan. </w:t>
      </w:r>
    </w:p>
    <w:p w14:paraId="31507F4E" w14:textId="77777777" w:rsidR="00E6686C" w:rsidRDefault="00E6686C">
      <w:pPr>
        <w:spacing w:line="276" w:lineRule="auto"/>
        <w:jc w:val="both"/>
        <w:rPr>
          <w:rFonts w:ascii="Fira Sans" w:eastAsia="Fira Sans" w:hAnsi="Fira Sans" w:cs="Fira Sans"/>
        </w:rPr>
      </w:pPr>
    </w:p>
    <w:p w14:paraId="31507F4F" w14:textId="77777777" w:rsidR="00E6686C" w:rsidRDefault="00000000">
      <w:pPr>
        <w:spacing w:line="276" w:lineRule="auto"/>
        <w:jc w:val="both"/>
        <w:rPr>
          <w:rFonts w:ascii="Fira Sans" w:eastAsia="Fira Sans" w:hAnsi="Fira Sans" w:cs="Fira Sans"/>
        </w:rPr>
      </w:pPr>
      <w:r>
        <w:rPr>
          <w:rFonts w:ascii="Fira Sans" w:eastAsia="Fira Sans" w:hAnsi="Fira Sans" w:cs="Fira Sans"/>
        </w:rPr>
        <w:t>Met behulp van dit reglement kan de directie voorgenomen besluiten voorleggen aan de MR. Ieder verzoek is voorzien van een vermelding van het toepasselijke artikel uit dit reglement. In de agendacommissie stemmen directie en voorzitter af hoe de besluitvormingsprocedure moet lopen.</w:t>
      </w:r>
    </w:p>
    <w:p w14:paraId="31507F50" w14:textId="77777777" w:rsidR="00E6686C" w:rsidRDefault="00E6686C">
      <w:pPr>
        <w:spacing w:line="276" w:lineRule="auto"/>
        <w:jc w:val="both"/>
        <w:rPr>
          <w:rFonts w:ascii="Fira Sans" w:eastAsia="Fira Sans" w:hAnsi="Fira Sans" w:cs="Fira Sans"/>
        </w:rPr>
      </w:pPr>
    </w:p>
    <w:p w14:paraId="31507F51" w14:textId="77777777" w:rsidR="00E6686C" w:rsidRDefault="00000000">
      <w:pPr>
        <w:spacing w:line="276" w:lineRule="auto"/>
        <w:jc w:val="both"/>
        <w:rPr>
          <w:rFonts w:ascii="Fira Sans" w:eastAsia="Fira Sans" w:hAnsi="Fira Sans" w:cs="Fira Sans"/>
        </w:rPr>
      </w:pPr>
      <w:r>
        <w:rPr>
          <w:rFonts w:ascii="Fira Sans" w:eastAsia="Fira Sans" w:hAnsi="Fira Sans" w:cs="Fira Sans"/>
        </w:rPr>
        <w:t>Dit MR basisreglement is opgemaakt en vastgesteld door het bestuur van PCPO Westland te Naaldwijk op 2 december 2025</w:t>
      </w:r>
    </w:p>
    <w:p w14:paraId="31507F52" w14:textId="77777777" w:rsidR="00E6686C" w:rsidRDefault="00E6686C">
      <w:pPr>
        <w:spacing w:line="276" w:lineRule="auto"/>
        <w:jc w:val="both"/>
        <w:rPr>
          <w:rFonts w:ascii="Fira Sans" w:eastAsia="Fira Sans" w:hAnsi="Fira Sans" w:cs="Fira Sans"/>
        </w:rPr>
      </w:pPr>
    </w:p>
    <w:p w14:paraId="31507F53" w14:textId="77777777" w:rsidR="00E6686C" w:rsidRDefault="00E6686C">
      <w:pPr>
        <w:spacing w:line="276" w:lineRule="auto"/>
        <w:jc w:val="both"/>
        <w:rPr>
          <w:rFonts w:ascii="Fira Sans" w:eastAsia="Fira Sans" w:hAnsi="Fira Sans" w:cs="Fira Sans"/>
        </w:rPr>
      </w:pPr>
    </w:p>
    <w:p w14:paraId="31507F54" w14:textId="77777777" w:rsidR="00E6686C" w:rsidRDefault="00E6686C">
      <w:pPr>
        <w:spacing w:line="276" w:lineRule="auto"/>
        <w:jc w:val="both"/>
        <w:rPr>
          <w:rFonts w:ascii="Fira Sans" w:eastAsia="Fira Sans" w:hAnsi="Fira Sans" w:cs="Fira Sans"/>
        </w:rPr>
      </w:pPr>
    </w:p>
    <w:p w14:paraId="31507F55" w14:textId="77777777" w:rsidR="00E6686C" w:rsidRDefault="00000000">
      <w:pPr>
        <w:spacing w:line="276" w:lineRule="auto"/>
        <w:jc w:val="both"/>
        <w:rPr>
          <w:rFonts w:ascii="Fira Sans" w:eastAsia="Fira Sans" w:hAnsi="Fira Sans" w:cs="Fira Sans"/>
        </w:rPr>
      </w:pPr>
      <w:r>
        <w:rPr>
          <w:rFonts w:ascii="Fira Sans" w:eastAsia="Fira Sans" w:hAnsi="Fira Sans" w:cs="Fira Sans"/>
        </w:rPr>
        <w:t xml:space="preserve">M. van Staalduinen – de Koning </w:t>
      </w:r>
    </w:p>
    <w:p w14:paraId="31507F56"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t>voorzitter College van bestuur.</w:t>
      </w:r>
    </w:p>
    <w:p w14:paraId="31507F57" w14:textId="77777777" w:rsidR="00E6686C" w:rsidRDefault="00E6686C">
      <w:pPr>
        <w:jc w:val="both"/>
        <w:rPr>
          <w:rFonts w:ascii="Fira Sans" w:eastAsia="Fira Sans" w:hAnsi="Fira Sans" w:cs="Fira Sans"/>
        </w:rPr>
      </w:pPr>
    </w:p>
    <w:p w14:paraId="31507F58" w14:textId="77777777" w:rsidR="00E6686C" w:rsidRDefault="00000000">
      <w:pPr>
        <w:jc w:val="both"/>
        <w:rPr>
          <w:rFonts w:ascii="Fira Sans" w:eastAsia="Fira Sans" w:hAnsi="Fira Sans" w:cs="Fira Sans"/>
          <w:highlight w:val="yellow"/>
        </w:rPr>
      </w:pPr>
      <w:r>
        <w:rPr>
          <w:rFonts w:ascii="Fira Sans" w:eastAsia="Fira Sans" w:hAnsi="Fira Sans" w:cs="Fira Sans"/>
        </w:rPr>
        <w:t>De GMR heeft instemming verleend aan de vaststelling van dit basisreglement op 2 december 2025</w:t>
      </w:r>
    </w:p>
    <w:p w14:paraId="31507F59" w14:textId="77777777" w:rsidR="00E6686C" w:rsidRDefault="00E6686C">
      <w:pPr>
        <w:jc w:val="both"/>
        <w:rPr>
          <w:rFonts w:ascii="Fira Sans" w:eastAsia="Fira Sans" w:hAnsi="Fira Sans" w:cs="Fira Sans"/>
        </w:rPr>
      </w:pPr>
    </w:p>
    <w:p w14:paraId="31507F5A" w14:textId="77777777" w:rsidR="00E6686C" w:rsidRDefault="00E6686C">
      <w:pPr>
        <w:jc w:val="both"/>
        <w:rPr>
          <w:rFonts w:ascii="Fira Sans" w:eastAsia="Fira Sans" w:hAnsi="Fira Sans" w:cs="Fira Sans"/>
        </w:rPr>
      </w:pPr>
    </w:p>
    <w:p w14:paraId="31507F5B" w14:textId="77777777" w:rsidR="00E6686C" w:rsidRDefault="00E6686C">
      <w:pPr>
        <w:jc w:val="both"/>
        <w:rPr>
          <w:rFonts w:ascii="Fira Sans" w:eastAsia="Fira Sans" w:hAnsi="Fira Sans" w:cs="Fira Sans"/>
        </w:rPr>
      </w:pPr>
    </w:p>
    <w:p w14:paraId="31507F5C" w14:textId="77777777" w:rsidR="00E6686C" w:rsidRDefault="00000000">
      <w:pPr>
        <w:jc w:val="both"/>
        <w:rPr>
          <w:rFonts w:ascii="Fira Sans" w:eastAsia="Fira Sans" w:hAnsi="Fira Sans" w:cs="Fira Sans"/>
        </w:rPr>
      </w:pPr>
      <w:r>
        <w:rPr>
          <w:rFonts w:ascii="Fira Sans" w:eastAsia="Fira Sans" w:hAnsi="Fira Sans" w:cs="Fira Sans"/>
        </w:rPr>
        <w:t>D. van Dop</w:t>
      </w:r>
    </w:p>
    <w:p w14:paraId="31507F5D" w14:textId="77777777" w:rsidR="00E6686C" w:rsidRDefault="00000000">
      <w:pPr>
        <w:jc w:val="both"/>
        <w:rPr>
          <w:rFonts w:ascii="Fira Sans" w:eastAsia="Fira Sans" w:hAnsi="Fira Sans" w:cs="Fira Sans"/>
        </w:rPr>
      </w:pPr>
      <w:r>
        <w:rPr>
          <w:rFonts w:ascii="Fira Sans" w:eastAsia="Fira Sans" w:hAnsi="Fira Sans" w:cs="Fira Sans"/>
        </w:rPr>
        <w:t>Voorzitter GMR</w:t>
      </w:r>
    </w:p>
    <w:p w14:paraId="31507F5E" w14:textId="77777777" w:rsidR="00E6686C" w:rsidRDefault="00E6686C">
      <w:pPr>
        <w:jc w:val="both"/>
        <w:rPr>
          <w:rFonts w:ascii="Fira Sans" w:eastAsia="Fira Sans" w:hAnsi="Fira Sans" w:cs="Fira Sans"/>
        </w:rPr>
      </w:pPr>
    </w:p>
    <w:p w14:paraId="31507F5F" w14:textId="77777777" w:rsidR="00E6686C" w:rsidRDefault="00E6686C">
      <w:pPr>
        <w:jc w:val="both"/>
        <w:rPr>
          <w:rFonts w:ascii="Fira Sans" w:eastAsia="Fira Sans" w:hAnsi="Fira Sans" w:cs="Fira Sans"/>
        </w:rPr>
      </w:pPr>
    </w:p>
    <w:p w14:paraId="31507F60" w14:textId="77777777" w:rsidR="00E6686C" w:rsidRPr="005B352F" w:rsidRDefault="00000000">
      <w:pPr>
        <w:jc w:val="both"/>
        <w:rPr>
          <w:rFonts w:ascii="Fira Sans" w:eastAsia="Fira Sans" w:hAnsi="Fira Sans" w:cs="Fira Sans"/>
        </w:rPr>
      </w:pPr>
      <w:r w:rsidRPr="005B352F">
        <w:rPr>
          <w:rFonts w:ascii="Fira Sans" w:eastAsia="Fira Sans" w:hAnsi="Fira Sans" w:cs="Fira Sans"/>
        </w:rPr>
        <w:lastRenderedPageBreak/>
        <w:t>De directie heeft het basisreglement aangepast voor de school en vastgesteld op 20 januari 2026.</w:t>
      </w:r>
    </w:p>
    <w:p w14:paraId="31507F61" w14:textId="77777777" w:rsidR="00E6686C" w:rsidRPr="005B352F" w:rsidRDefault="00E6686C">
      <w:pPr>
        <w:jc w:val="both"/>
        <w:rPr>
          <w:rFonts w:ascii="Fira Sans" w:eastAsia="Fira Sans" w:hAnsi="Fira Sans" w:cs="Fira Sans"/>
        </w:rPr>
      </w:pPr>
    </w:p>
    <w:p w14:paraId="31507F62" w14:textId="77777777" w:rsidR="00E6686C" w:rsidRPr="005B352F" w:rsidRDefault="00E6686C">
      <w:pPr>
        <w:jc w:val="both"/>
        <w:rPr>
          <w:rFonts w:ascii="Fira Sans" w:eastAsia="Fira Sans" w:hAnsi="Fira Sans" w:cs="Fira Sans"/>
        </w:rPr>
      </w:pPr>
    </w:p>
    <w:p w14:paraId="31507F63" w14:textId="77777777" w:rsidR="00E6686C" w:rsidRPr="005B352F" w:rsidRDefault="00E6686C">
      <w:pPr>
        <w:jc w:val="both"/>
        <w:rPr>
          <w:rFonts w:ascii="Fira Sans" w:eastAsia="Fira Sans" w:hAnsi="Fira Sans" w:cs="Fira Sans"/>
        </w:rPr>
      </w:pPr>
    </w:p>
    <w:p w14:paraId="31507F64" w14:textId="77777777" w:rsidR="00E6686C" w:rsidRPr="005B352F" w:rsidRDefault="00000000">
      <w:pPr>
        <w:jc w:val="both"/>
        <w:rPr>
          <w:rFonts w:ascii="Fira Sans" w:eastAsia="Fira Sans" w:hAnsi="Fira Sans" w:cs="Fira Sans"/>
        </w:rPr>
      </w:pPr>
      <w:r w:rsidRPr="005B352F">
        <w:rPr>
          <w:rFonts w:ascii="Fira Sans" w:eastAsia="Fira Sans" w:hAnsi="Fira Sans" w:cs="Fira Sans"/>
        </w:rPr>
        <w:t>Marijke de Kool - Directeur Prins Maurits School</w:t>
      </w:r>
    </w:p>
    <w:p w14:paraId="31507F65" w14:textId="77777777" w:rsidR="00E6686C" w:rsidRPr="005B352F" w:rsidRDefault="00E6686C">
      <w:pPr>
        <w:jc w:val="both"/>
        <w:rPr>
          <w:rFonts w:ascii="Fira Sans" w:eastAsia="Fira Sans" w:hAnsi="Fira Sans" w:cs="Fira Sans"/>
        </w:rPr>
      </w:pPr>
    </w:p>
    <w:p w14:paraId="31507F66" w14:textId="77777777" w:rsidR="00E6686C" w:rsidRPr="005B352F" w:rsidRDefault="00E6686C">
      <w:pPr>
        <w:jc w:val="both"/>
        <w:rPr>
          <w:rFonts w:ascii="Fira Sans" w:eastAsia="Fira Sans" w:hAnsi="Fira Sans" w:cs="Fira Sans"/>
        </w:rPr>
      </w:pPr>
    </w:p>
    <w:p w14:paraId="31507F67" w14:textId="77777777" w:rsidR="00E6686C" w:rsidRPr="005B352F" w:rsidRDefault="00000000">
      <w:pPr>
        <w:jc w:val="both"/>
        <w:rPr>
          <w:rFonts w:ascii="Fira Sans" w:eastAsia="Fira Sans" w:hAnsi="Fira Sans" w:cs="Fira Sans"/>
        </w:rPr>
      </w:pPr>
      <w:r w:rsidRPr="005B352F">
        <w:rPr>
          <w:rFonts w:ascii="Fira Sans" w:eastAsia="Fira Sans" w:hAnsi="Fira Sans" w:cs="Fira Sans"/>
        </w:rPr>
        <w:t>De MR van (school) heeft instemming verleend aan het voor de school aangepaste reglement op 20 januari 2026.</w:t>
      </w:r>
    </w:p>
    <w:p w14:paraId="31507F68" w14:textId="77777777" w:rsidR="00E6686C" w:rsidRPr="005B352F" w:rsidRDefault="00E6686C">
      <w:pPr>
        <w:jc w:val="both"/>
        <w:rPr>
          <w:rFonts w:ascii="Fira Sans" w:eastAsia="Fira Sans" w:hAnsi="Fira Sans" w:cs="Fira Sans"/>
        </w:rPr>
      </w:pPr>
    </w:p>
    <w:p w14:paraId="31507F69" w14:textId="77777777" w:rsidR="00E6686C" w:rsidRPr="005B352F" w:rsidRDefault="00E6686C">
      <w:pPr>
        <w:jc w:val="both"/>
        <w:rPr>
          <w:rFonts w:ascii="Fira Sans" w:eastAsia="Fira Sans" w:hAnsi="Fira Sans" w:cs="Fira Sans"/>
        </w:rPr>
      </w:pPr>
    </w:p>
    <w:p w14:paraId="31507F6A" w14:textId="77777777" w:rsidR="00E6686C" w:rsidRPr="005B352F" w:rsidRDefault="00E6686C">
      <w:pPr>
        <w:jc w:val="both"/>
        <w:rPr>
          <w:rFonts w:ascii="Fira Sans" w:eastAsia="Fira Sans" w:hAnsi="Fira Sans" w:cs="Fira Sans"/>
        </w:rPr>
      </w:pPr>
    </w:p>
    <w:p w14:paraId="31507F6B" w14:textId="77777777" w:rsidR="00E6686C" w:rsidRDefault="00000000">
      <w:pPr>
        <w:jc w:val="both"/>
        <w:rPr>
          <w:rFonts w:ascii="Fira Sans" w:eastAsia="Fira Sans" w:hAnsi="Fira Sans" w:cs="Fira Sans"/>
        </w:rPr>
      </w:pPr>
      <w:r w:rsidRPr="005B352F">
        <w:rPr>
          <w:rFonts w:ascii="Fira Sans" w:eastAsia="Fira Sans" w:hAnsi="Fira Sans" w:cs="Fira Sans"/>
        </w:rPr>
        <w:t>Arjo van Reeven -  voorzitter MR</w:t>
      </w:r>
    </w:p>
    <w:p w14:paraId="31507F6C" w14:textId="77777777" w:rsidR="00E6686C" w:rsidRDefault="00000000">
      <w:pPr>
        <w:jc w:val="both"/>
        <w:rPr>
          <w:rFonts w:ascii="Fira Sans" w:eastAsia="Fira Sans" w:hAnsi="Fira Sans" w:cs="Fira Sans"/>
        </w:rPr>
      </w:pPr>
      <w:r>
        <w:br w:type="page"/>
      </w:r>
    </w:p>
    <w:p w14:paraId="31507F6D" w14:textId="77777777" w:rsidR="00E6686C" w:rsidRPr="005B352F" w:rsidRDefault="00000000">
      <w:pPr>
        <w:tabs>
          <w:tab w:val="left" w:pos="270"/>
          <w:tab w:val="left" w:pos="6660"/>
        </w:tabs>
        <w:jc w:val="both"/>
        <w:rPr>
          <w:rFonts w:ascii="Fira Sans" w:eastAsia="Fira Sans" w:hAnsi="Fira Sans" w:cs="Fira Sans"/>
          <w:b/>
          <w:bCs/>
          <w:sz w:val="24"/>
          <w:szCs w:val="24"/>
        </w:rPr>
      </w:pPr>
      <w:r>
        <w:rPr>
          <w:rFonts w:ascii="Fira Sans" w:eastAsia="Fira Sans" w:hAnsi="Fira Sans" w:cs="Fira Sans"/>
          <w:b/>
          <w:bCs/>
          <w:sz w:val="28"/>
          <w:szCs w:val="28"/>
        </w:rPr>
        <w:lastRenderedPageBreak/>
        <w:t xml:space="preserve">Medezeggenschapsreglement van de MR </w:t>
      </w:r>
      <w:r w:rsidRPr="005B352F">
        <w:rPr>
          <w:rFonts w:ascii="Fira Sans" w:eastAsia="Fira Sans" w:hAnsi="Fira Sans" w:cs="Fira Sans"/>
          <w:b/>
          <w:bCs/>
          <w:sz w:val="28"/>
          <w:szCs w:val="28"/>
        </w:rPr>
        <w:t>van Prins Maurits School te De Lier</w:t>
      </w:r>
    </w:p>
    <w:p w14:paraId="31507F6E" w14:textId="77777777" w:rsidR="00E6686C" w:rsidRPr="005B352F" w:rsidRDefault="00E6686C">
      <w:pPr>
        <w:tabs>
          <w:tab w:val="left" w:pos="270"/>
          <w:tab w:val="left" w:pos="6660"/>
        </w:tabs>
        <w:jc w:val="both"/>
        <w:rPr>
          <w:rFonts w:ascii="Fira Sans" w:eastAsia="Fira Sans" w:hAnsi="Fira Sans" w:cs="Fira Sans"/>
          <w:b/>
          <w:bCs/>
          <w:i/>
          <w:iCs/>
        </w:rPr>
      </w:pPr>
    </w:p>
    <w:p w14:paraId="31507F6F" w14:textId="77777777" w:rsidR="00E6686C" w:rsidRPr="005B352F" w:rsidRDefault="00000000">
      <w:pPr>
        <w:tabs>
          <w:tab w:val="left" w:pos="270"/>
        </w:tabs>
        <w:jc w:val="both"/>
        <w:rPr>
          <w:rFonts w:ascii="Fira Sans" w:eastAsia="Fira Sans" w:hAnsi="Fira Sans" w:cs="Fira Sans"/>
          <w:b/>
          <w:bCs/>
          <w:i/>
          <w:iCs/>
        </w:rPr>
      </w:pPr>
      <w:r w:rsidRPr="005B352F">
        <w:rPr>
          <w:rFonts w:ascii="Fira Sans" w:eastAsia="Fira Sans" w:hAnsi="Fira Sans" w:cs="Fira Sans"/>
          <w:b/>
          <w:bCs/>
          <w:i/>
          <w:iCs/>
        </w:rPr>
        <w:t>Paragraaf 1</w:t>
      </w:r>
      <w:r w:rsidRPr="005B352F">
        <w:rPr>
          <w:rFonts w:ascii="Fira Sans" w:eastAsia="Fira Sans" w:hAnsi="Fira Sans" w:cs="Fira Sans"/>
          <w:b/>
          <w:bCs/>
          <w:i/>
          <w:iCs/>
        </w:rPr>
        <w:tab/>
        <w:t>Algemeen</w:t>
      </w:r>
    </w:p>
    <w:p w14:paraId="31507F70" w14:textId="77777777" w:rsidR="00E6686C" w:rsidRPr="005B352F" w:rsidRDefault="00E6686C">
      <w:pPr>
        <w:tabs>
          <w:tab w:val="left" w:pos="270"/>
        </w:tabs>
        <w:jc w:val="both"/>
        <w:rPr>
          <w:rFonts w:ascii="Fira Sans" w:eastAsia="Fira Sans" w:hAnsi="Fira Sans" w:cs="Fira Sans"/>
          <w:b/>
          <w:bCs/>
        </w:rPr>
      </w:pPr>
    </w:p>
    <w:p w14:paraId="31507F71" w14:textId="77777777" w:rsidR="00E6686C" w:rsidRPr="005B352F" w:rsidRDefault="00000000">
      <w:pPr>
        <w:tabs>
          <w:tab w:val="left" w:pos="270"/>
        </w:tabs>
        <w:jc w:val="both"/>
        <w:rPr>
          <w:rFonts w:ascii="Fira Sans" w:eastAsia="Fira Sans" w:hAnsi="Fira Sans" w:cs="Fira Sans"/>
          <w:b/>
          <w:bCs/>
        </w:rPr>
      </w:pPr>
      <w:r w:rsidRPr="005B352F">
        <w:rPr>
          <w:rFonts w:ascii="Fira Sans" w:eastAsia="Fira Sans" w:hAnsi="Fira Sans" w:cs="Fira Sans"/>
          <w:b/>
          <w:bCs/>
        </w:rPr>
        <w:t>Artikel 1</w:t>
      </w:r>
      <w:r w:rsidRPr="005B352F">
        <w:rPr>
          <w:rFonts w:ascii="Fira Sans" w:eastAsia="Fira Sans" w:hAnsi="Fira Sans" w:cs="Fira Sans"/>
          <w:b/>
          <w:bCs/>
        </w:rPr>
        <w:tab/>
        <w:t>Begripsbepaling</w:t>
      </w:r>
    </w:p>
    <w:p w14:paraId="31507F72" w14:textId="77777777" w:rsidR="00E6686C" w:rsidRPr="005B352F" w:rsidRDefault="00000000">
      <w:pPr>
        <w:tabs>
          <w:tab w:val="left" w:pos="270"/>
        </w:tabs>
        <w:jc w:val="both"/>
        <w:rPr>
          <w:rFonts w:ascii="Fira Sans" w:eastAsia="Fira Sans" w:hAnsi="Fira Sans" w:cs="Fira Sans"/>
        </w:rPr>
      </w:pPr>
      <w:r w:rsidRPr="005B352F">
        <w:rPr>
          <w:rFonts w:ascii="Fira Sans" w:eastAsia="Fira Sans" w:hAnsi="Fira Sans" w:cs="Fira Sans"/>
        </w:rPr>
        <w:t>Dit reglement verstaat onder:</w:t>
      </w:r>
    </w:p>
    <w:p w14:paraId="31507F73" w14:textId="77777777" w:rsidR="00E6686C" w:rsidRPr="005B352F" w:rsidRDefault="00000000">
      <w:pPr>
        <w:numPr>
          <w:ilvl w:val="0"/>
          <w:numId w:val="2"/>
        </w:numPr>
        <w:tabs>
          <w:tab w:val="left" w:pos="284"/>
          <w:tab w:val="left" w:pos="6660"/>
        </w:tabs>
        <w:jc w:val="both"/>
        <w:rPr>
          <w:rFonts w:ascii="Fira Sans" w:eastAsia="Fira Sans" w:hAnsi="Fira Sans" w:cs="Fira Sans"/>
        </w:rPr>
      </w:pPr>
      <w:r w:rsidRPr="005B352F">
        <w:rPr>
          <w:rFonts w:ascii="Fira Sans" w:eastAsia="Fira Sans" w:hAnsi="Fira Sans" w:cs="Fira Sans"/>
        </w:rPr>
        <w:t>de wet: de Wet medezeggenschap op scholen (Stb. 2006, 658);</w:t>
      </w:r>
    </w:p>
    <w:p w14:paraId="31507F74" w14:textId="77777777" w:rsidR="00E6686C" w:rsidRPr="005B352F" w:rsidRDefault="00000000">
      <w:pPr>
        <w:numPr>
          <w:ilvl w:val="0"/>
          <w:numId w:val="2"/>
        </w:numPr>
        <w:tabs>
          <w:tab w:val="left" w:pos="284"/>
          <w:tab w:val="left" w:pos="6660"/>
        </w:tabs>
        <w:jc w:val="both"/>
        <w:rPr>
          <w:rFonts w:ascii="Fira Sans" w:eastAsia="Fira Sans" w:hAnsi="Fira Sans" w:cs="Fira Sans"/>
        </w:rPr>
      </w:pPr>
      <w:r w:rsidRPr="005B352F">
        <w:rPr>
          <w:rFonts w:ascii="Fira Sans" w:eastAsia="Fira Sans" w:hAnsi="Fira Sans" w:cs="Fira Sans"/>
        </w:rPr>
        <w:t>bevoegd gezag: het college van bestuur van Stichting PCPO Westland te Naaldwijk (bestuursnummer 41454);</w:t>
      </w:r>
    </w:p>
    <w:p w14:paraId="31507F75" w14:textId="77777777" w:rsidR="00E6686C" w:rsidRPr="005B352F" w:rsidRDefault="00000000">
      <w:pPr>
        <w:numPr>
          <w:ilvl w:val="0"/>
          <w:numId w:val="2"/>
        </w:numPr>
        <w:tabs>
          <w:tab w:val="left" w:pos="284"/>
          <w:tab w:val="left" w:pos="6660"/>
        </w:tabs>
        <w:jc w:val="both"/>
        <w:rPr>
          <w:rFonts w:ascii="Fira Sans" w:eastAsia="Fira Sans" w:hAnsi="Fira Sans" w:cs="Fira Sans"/>
        </w:rPr>
      </w:pPr>
      <w:r w:rsidRPr="005B352F">
        <w:rPr>
          <w:rFonts w:ascii="Fira Sans" w:eastAsia="Fira Sans" w:hAnsi="Fira Sans" w:cs="Fira Sans"/>
        </w:rPr>
        <w:t xml:space="preserve">interne toezichthouder: de Raad van Toezicht of de toezichthoudende bestuurder ingeval er geen Raad van Toezicht is; </w:t>
      </w:r>
    </w:p>
    <w:p w14:paraId="31507F76" w14:textId="77777777" w:rsidR="00E6686C" w:rsidRPr="005B352F" w:rsidRDefault="00000000">
      <w:pPr>
        <w:numPr>
          <w:ilvl w:val="0"/>
          <w:numId w:val="2"/>
        </w:numPr>
        <w:tabs>
          <w:tab w:val="left" w:pos="284"/>
          <w:tab w:val="left" w:pos="6660"/>
        </w:tabs>
        <w:jc w:val="both"/>
        <w:rPr>
          <w:rFonts w:ascii="Fira Sans" w:eastAsia="Fira Sans" w:hAnsi="Fira Sans" w:cs="Fira Sans"/>
        </w:rPr>
      </w:pPr>
      <w:r w:rsidRPr="005B352F">
        <w:rPr>
          <w:rFonts w:ascii="Fira Sans" w:eastAsia="Fira Sans" w:hAnsi="Fira Sans" w:cs="Fira Sans"/>
        </w:rPr>
        <w:t>MR: de medezeggenschapsraad als bedoeld in artikel 3 van de wet;</w:t>
      </w:r>
    </w:p>
    <w:p w14:paraId="31507F77" w14:textId="77777777" w:rsidR="00E6686C" w:rsidRPr="005B352F" w:rsidRDefault="00000000">
      <w:pPr>
        <w:numPr>
          <w:ilvl w:val="0"/>
          <w:numId w:val="2"/>
        </w:numPr>
        <w:tabs>
          <w:tab w:val="left" w:pos="284"/>
          <w:tab w:val="left" w:pos="6660"/>
        </w:tabs>
        <w:jc w:val="both"/>
        <w:rPr>
          <w:rFonts w:ascii="Fira Sans" w:eastAsia="Fira Sans" w:hAnsi="Fira Sans" w:cs="Fira Sans"/>
        </w:rPr>
      </w:pPr>
      <w:r w:rsidRPr="005B352F">
        <w:rPr>
          <w:rFonts w:ascii="Fira Sans" w:eastAsia="Fira Sans" w:hAnsi="Fira Sans" w:cs="Fira Sans"/>
        </w:rPr>
        <w:t>school: Prins Maurits School;</w:t>
      </w:r>
    </w:p>
    <w:p w14:paraId="31507F78" w14:textId="77777777" w:rsidR="00E6686C" w:rsidRPr="005B352F" w:rsidRDefault="00000000">
      <w:pPr>
        <w:numPr>
          <w:ilvl w:val="0"/>
          <w:numId w:val="2"/>
        </w:numPr>
        <w:tabs>
          <w:tab w:val="left" w:pos="284"/>
          <w:tab w:val="left" w:pos="6660"/>
        </w:tabs>
        <w:jc w:val="both"/>
        <w:rPr>
          <w:rFonts w:ascii="Fira Sans" w:eastAsia="Fira Sans" w:hAnsi="Fira Sans" w:cs="Fira Sans"/>
        </w:rPr>
      </w:pPr>
      <w:r w:rsidRPr="005B352F">
        <w:rPr>
          <w:rFonts w:ascii="Fira Sans" w:eastAsia="Fira Sans" w:hAnsi="Fira Sans" w:cs="Fira Sans"/>
        </w:rPr>
        <w:t>leerlingen: leerlingen in de zin van de Wet op het primair onderwijs;</w:t>
      </w:r>
    </w:p>
    <w:p w14:paraId="31507F79" w14:textId="77777777" w:rsidR="00E6686C" w:rsidRPr="005B352F" w:rsidRDefault="00000000">
      <w:pPr>
        <w:numPr>
          <w:ilvl w:val="0"/>
          <w:numId w:val="2"/>
        </w:numPr>
        <w:tabs>
          <w:tab w:val="left" w:pos="284"/>
          <w:tab w:val="left" w:pos="6660"/>
        </w:tabs>
        <w:jc w:val="both"/>
        <w:rPr>
          <w:rFonts w:ascii="Fira Sans" w:eastAsia="Fira Sans" w:hAnsi="Fira Sans" w:cs="Fira Sans"/>
        </w:rPr>
      </w:pPr>
      <w:r w:rsidRPr="005B352F">
        <w:rPr>
          <w:rFonts w:ascii="Fira Sans" w:eastAsia="Fira Sans" w:hAnsi="Fira Sans" w:cs="Fira Sans"/>
        </w:rPr>
        <w:t>ouders: ouders, voogden of verzorgers van de leerlingen;</w:t>
      </w:r>
    </w:p>
    <w:p w14:paraId="31507F7A" w14:textId="77777777" w:rsidR="00E6686C" w:rsidRDefault="00000000">
      <w:pPr>
        <w:numPr>
          <w:ilvl w:val="0"/>
          <w:numId w:val="2"/>
        </w:numPr>
        <w:tabs>
          <w:tab w:val="left" w:pos="284"/>
          <w:tab w:val="left" w:pos="6660"/>
        </w:tabs>
        <w:jc w:val="both"/>
        <w:rPr>
          <w:rFonts w:ascii="Fira Sans" w:eastAsia="Fira Sans" w:hAnsi="Fira Sans" w:cs="Fira Sans"/>
        </w:rPr>
      </w:pPr>
      <w:r>
        <w:rPr>
          <w:rFonts w:ascii="Fira Sans" w:eastAsia="Fira Sans" w:hAnsi="Fira Sans" w:cs="Fira Sans"/>
        </w:rPr>
        <w:t xml:space="preserve">schoolleiding: de directeur en adjunct-directeur, als bedoeld in de Wet op het primair onderwijs; </w:t>
      </w:r>
    </w:p>
    <w:p w14:paraId="31507F7B" w14:textId="77777777" w:rsidR="00E6686C" w:rsidRDefault="00000000">
      <w:pPr>
        <w:numPr>
          <w:ilvl w:val="0"/>
          <w:numId w:val="2"/>
        </w:numPr>
        <w:tabs>
          <w:tab w:val="left" w:pos="284"/>
          <w:tab w:val="left" w:pos="6660"/>
        </w:tabs>
        <w:jc w:val="both"/>
        <w:rPr>
          <w:rFonts w:ascii="Fira Sans" w:eastAsia="Fira Sans" w:hAnsi="Fira Sans" w:cs="Fira Sans"/>
        </w:rPr>
      </w:pPr>
      <w:r>
        <w:rPr>
          <w:rFonts w:ascii="Fira Sans" w:eastAsia="Fira Sans" w:hAnsi="Fira Sans" w:cs="Fira Sans"/>
        </w:rPr>
        <w:t>personeel: het personeel dat in dienst is dan wel ten minste 6 maanden te werk gesteld is zonder benoeming bij het bevoegd gezag en dat werkzaam is op de school;</w:t>
      </w:r>
    </w:p>
    <w:p w14:paraId="31507F7C" w14:textId="77777777" w:rsidR="00E6686C" w:rsidRDefault="00000000">
      <w:pPr>
        <w:numPr>
          <w:ilvl w:val="0"/>
          <w:numId w:val="2"/>
        </w:numPr>
        <w:tabs>
          <w:tab w:val="left" w:pos="270"/>
          <w:tab w:val="left" w:pos="6660"/>
        </w:tabs>
        <w:jc w:val="both"/>
        <w:rPr>
          <w:rFonts w:ascii="Fira Sans" w:eastAsia="Fira Sans" w:hAnsi="Fira Sans" w:cs="Fira Sans"/>
        </w:rPr>
      </w:pPr>
      <w:r>
        <w:rPr>
          <w:rFonts w:ascii="Fira Sans" w:eastAsia="Fira Sans" w:hAnsi="Fira Sans" w:cs="Fira Sans"/>
        </w:rPr>
        <w:t>geleding: een afzonderlijke groep van leden, als bedoeld in artikel 3, derde lid van de wet.</w:t>
      </w:r>
    </w:p>
    <w:p w14:paraId="31507F7D" w14:textId="77777777" w:rsidR="00E6686C" w:rsidRDefault="00E6686C">
      <w:pPr>
        <w:tabs>
          <w:tab w:val="left" w:pos="270"/>
          <w:tab w:val="left" w:pos="1418"/>
          <w:tab w:val="left" w:pos="6660"/>
        </w:tabs>
        <w:jc w:val="both"/>
        <w:rPr>
          <w:rFonts w:ascii="Fira Sans" w:eastAsia="Fira Sans" w:hAnsi="Fira Sans" w:cs="Fira Sans"/>
          <w:b/>
          <w:bCs/>
        </w:rPr>
      </w:pPr>
    </w:p>
    <w:p w14:paraId="31507F7E" w14:textId="77777777" w:rsidR="00E6686C" w:rsidRDefault="00000000">
      <w:pPr>
        <w:tabs>
          <w:tab w:val="left" w:pos="270"/>
          <w:tab w:val="left" w:pos="1418"/>
          <w:tab w:val="left" w:pos="6660"/>
        </w:tabs>
        <w:jc w:val="both"/>
        <w:rPr>
          <w:rFonts w:ascii="Fira Sans" w:eastAsia="Fira Sans" w:hAnsi="Fira Sans" w:cs="Fira Sans"/>
          <w:b/>
          <w:bCs/>
          <w:i/>
          <w:iCs/>
        </w:rPr>
      </w:pPr>
      <w:r>
        <w:rPr>
          <w:rFonts w:ascii="Fira Sans" w:eastAsia="Fira Sans" w:hAnsi="Fira Sans" w:cs="Fira Sans"/>
          <w:b/>
          <w:bCs/>
          <w:i/>
          <w:iCs/>
        </w:rPr>
        <w:t>Paragraaf 2</w:t>
      </w:r>
      <w:r>
        <w:rPr>
          <w:rFonts w:ascii="Fira Sans" w:eastAsia="Fira Sans" w:hAnsi="Fira Sans" w:cs="Fira Sans"/>
          <w:b/>
          <w:bCs/>
          <w:i/>
          <w:iCs/>
        </w:rPr>
        <w:tab/>
        <w:t>De medezeggenschapsraad</w:t>
      </w:r>
    </w:p>
    <w:p w14:paraId="31507F7F" w14:textId="77777777" w:rsidR="00E6686C" w:rsidRDefault="00E6686C">
      <w:pPr>
        <w:tabs>
          <w:tab w:val="left" w:pos="270"/>
          <w:tab w:val="left" w:pos="1418"/>
          <w:tab w:val="left" w:pos="6660"/>
        </w:tabs>
        <w:jc w:val="both"/>
        <w:rPr>
          <w:rFonts w:ascii="Fira Sans" w:eastAsia="Fira Sans" w:hAnsi="Fira Sans" w:cs="Fira Sans"/>
          <w:b/>
          <w:bCs/>
          <w:i/>
          <w:iCs/>
        </w:rPr>
      </w:pPr>
    </w:p>
    <w:p w14:paraId="31507F80" w14:textId="77777777" w:rsidR="00E6686C" w:rsidRDefault="00000000">
      <w:pPr>
        <w:tabs>
          <w:tab w:val="left" w:pos="270"/>
          <w:tab w:val="left" w:pos="1418"/>
          <w:tab w:val="left" w:pos="6660"/>
        </w:tabs>
        <w:jc w:val="both"/>
        <w:rPr>
          <w:rFonts w:ascii="Fira Sans" w:eastAsia="Fira Sans" w:hAnsi="Fira Sans" w:cs="Fira Sans"/>
        </w:rPr>
      </w:pPr>
      <w:r>
        <w:rPr>
          <w:rFonts w:ascii="Fira Sans" w:eastAsia="Fira Sans" w:hAnsi="Fira Sans" w:cs="Fira Sans"/>
          <w:b/>
          <w:bCs/>
        </w:rPr>
        <w:t>Artikel 2</w:t>
      </w:r>
      <w:r>
        <w:rPr>
          <w:rFonts w:ascii="Fira Sans" w:eastAsia="Fira Sans" w:hAnsi="Fira Sans" w:cs="Fira Sans"/>
          <w:b/>
          <w:bCs/>
        </w:rPr>
        <w:tab/>
        <w:t>MR</w:t>
      </w:r>
    </w:p>
    <w:p w14:paraId="31507F81"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t>Aan de school is een MR verbonden. De MR wordt rechtstreeks door en uit de ouders en het personeel gekozen volgens de bepalingen van dit reglement.</w:t>
      </w:r>
    </w:p>
    <w:p w14:paraId="31507F82" w14:textId="77777777" w:rsidR="00E6686C" w:rsidRDefault="00E6686C">
      <w:pPr>
        <w:tabs>
          <w:tab w:val="left" w:pos="270"/>
          <w:tab w:val="left" w:pos="6660"/>
        </w:tabs>
        <w:jc w:val="both"/>
        <w:rPr>
          <w:rFonts w:ascii="Fira Sans" w:eastAsia="Fira Sans" w:hAnsi="Fira Sans" w:cs="Fira Sans"/>
          <w:b/>
          <w:bCs/>
        </w:rPr>
      </w:pPr>
    </w:p>
    <w:p w14:paraId="31507F83"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w:t>
      </w:r>
      <w:r>
        <w:rPr>
          <w:rFonts w:ascii="Fira Sans" w:eastAsia="Fira Sans" w:hAnsi="Fira Sans" w:cs="Fira Sans"/>
          <w:b/>
          <w:bCs/>
        </w:rPr>
        <w:tab/>
        <w:t>Omvang en samenstelling MR</w:t>
      </w:r>
    </w:p>
    <w:p w14:paraId="31507F84" w14:textId="77777777" w:rsidR="00E6686C" w:rsidRDefault="00000000">
      <w:pPr>
        <w:tabs>
          <w:tab w:val="left" w:pos="284"/>
          <w:tab w:val="left" w:pos="6660"/>
        </w:tabs>
        <w:jc w:val="both"/>
        <w:rPr>
          <w:rFonts w:ascii="Fira Sans" w:eastAsia="Fira Sans" w:hAnsi="Fira Sans" w:cs="Fira Sans"/>
        </w:rPr>
      </w:pPr>
      <w:r>
        <w:rPr>
          <w:rFonts w:ascii="Fira Sans" w:eastAsia="Fira Sans" w:hAnsi="Fira Sans" w:cs="Fira Sans"/>
        </w:rPr>
        <w:t xml:space="preserve">De MR bestaat uit maximaal zes leden van wie </w:t>
      </w:r>
    </w:p>
    <w:p w14:paraId="31507F85" w14:textId="77777777" w:rsidR="00E6686C" w:rsidRDefault="00000000">
      <w:pPr>
        <w:numPr>
          <w:ilvl w:val="0"/>
          <w:numId w:val="3"/>
        </w:numPr>
        <w:tabs>
          <w:tab w:val="left" w:pos="284"/>
          <w:tab w:val="left" w:pos="6660"/>
        </w:tabs>
        <w:jc w:val="both"/>
        <w:rPr>
          <w:rFonts w:ascii="Fira Sans" w:eastAsia="Fira Sans" w:hAnsi="Fira Sans" w:cs="Fira Sans"/>
        </w:rPr>
      </w:pPr>
      <w:r>
        <w:rPr>
          <w:rFonts w:ascii="Fira Sans" w:eastAsia="Fira Sans" w:hAnsi="Fira Sans" w:cs="Fira Sans"/>
        </w:rPr>
        <w:t>Drie leden door en uit het personeel worden gekozen; en</w:t>
      </w:r>
    </w:p>
    <w:p w14:paraId="31507F86" w14:textId="77777777" w:rsidR="00E6686C" w:rsidRDefault="00000000">
      <w:pPr>
        <w:numPr>
          <w:ilvl w:val="0"/>
          <w:numId w:val="3"/>
        </w:numPr>
        <w:tabs>
          <w:tab w:val="left" w:pos="284"/>
          <w:tab w:val="left" w:pos="6660"/>
        </w:tabs>
        <w:jc w:val="both"/>
        <w:rPr>
          <w:rFonts w:ascii="Fira Sans" w:eastAsia="Fira Sans" w:hAnsi="Fira Sans" w:cs="Fira Sans"/>
        </w:rPr>
      </w:pPr>
      <w:r>
        <w:rPr>
          <w:rFonts w:ascii="Fira Sans" w:eastAsia="Fira Sans" w:hAnsi="Fira Sans" w:cs="Fira Sans"/>
        </w:rPr>
        <w:t>Drie leden door en uit de ouders worden gekozen.</w:t>
      </w:r>
    </w:p>
    <w:p w14:paraId="31507F87" w14:textId="77777777" w:rsidR="00E6686C" w:rsidRDefault="00E6686C">
      <w:pPr>
        <w:tabs>
          <w:tab w:val="left" w:pos="270"/>
          <w:tab w:val="left" w:pos="6660"/>
        </w:tabs>
        <w:jc w:val="both"/>
        <w:rPr>
          <w:rFonts w:ascii="Fira Sans" w:eastAsia="Fira Sans" w:hAnsi="Fira Sans" w:cs="Fira Sans"/>
          <w:b/>
          <w:bCs/>
        </w:rPr>
      </w:pPr>
    </w:p>
    <w:p w14:paraId="31507F88"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4</w:t>
      </w:r>
      <w:r>
        <w:rPr>
          <w:rFonts w:ascii="Fira Sans" w:eastAsia="Fira Sans" w:hAnsi="Fira Sans" w:cs="Fira Sans"/>
          <w:b/>
          <w:bCs/>
        </w:rPr>
        <w:tab/>
        <w:t>Onverenigbaarheden</w:t>
      </w:r>
    </w:p>
    <w:p w14:paraId="31507F89" w14:textId="77777777" w:rsidR="00E6686C" w:rsidRDefault="00000000">
      <w:pPr>
        <w:numPr>
          <w:ilvl w:val="0"/>
          <w:numId w:val="4"/>
        </w:numPr>
        <w:tabs>
          <w:tab w:val="left" w:pos="284"/>
          <w:tab w:val="left" w:pos="6660"/>
        </w:tabs>
        <w:jc w:val="both"/>
        <w:rPr>
          <w:rFonts w:ascii="Fira Sans" w:eastAsia="Fira Sans" w:hAnsi="Fira Sans" w:cs="Fira Sans"/>
        </w:rPr>
      </w:pPr>
      <w:r>
        <w:rPr>
          <w:rFonts w:ascii="Fira Sans" w:eastAsia="Fira Sans" w:hAnsi="Fira Sans" w:cs="Fira Sans"/>
        </w:rPr>
        <w:t>Personen die deel uitmaken van het bevoegd gezag kunnen geen zitting nemen in de MR.</w:t>
      </w:r>
    </w:p>
    <w:p w14:paraId="31507F8A" w14:textId="77777777" w:rsidR="00E6686C" w:rsidRDefault="00000000">
      <w:pPr>
        <w:numPr>
          <w:ilvl w:val="0"/>
          <w:numId w:val="4"/>
        </w:numPr>
        <w:tabs>
          <w:tab w:val="left" w:pos="284"/>
          <w:tab w:val="left" w:pos="6660"/>
        </w:tabs>
        <w:jc w:val="both"/>
        <w:rPr>
          <w:rFonts w:ascii="Fira Sans" w:eastAsia="Fira Sans" w:hAnsi="Fira Sans" w:cs="Fira Sans"/>
        </w:rPr>
      </w:pPr>
      <w:r>
        <w:rPr>
          <w:rFonts w:ascii="Fira Sans" w:eastAsia="Fira Sans" w:hAnsi="Fira Sans" w:cs="Fira Sans"/>
        </w:rPr>
        <w:t>Een personeelslid dat is opgedragen om namens het bevoegd gezag op te treden in besprekingen met de MR kan niet tevens lid zijn van de MR.</w:t>
      </w:r>
    </w:p>
    <w:p w14:paraId="31507F8B" w14:textId="77777777" w:rsidR="00E6686C" w:rsidRDefault="00E6686C">
      <w:pPr>
        <w:tabs>
          <w:tab w:val="left" w:pos="270"/>
          <w:tab w:val="left" w:pos="6660"/>
        </w:tabs>
        <w:jc w:val="both"/>
        <w:rPr>
          <w:rFonts w:ascii="Fira Sans" w:eastAsia="Fira Sans" w:hAnsi="Fira Sans" w:cs="Fira Sans"/>
        </w:rPr>
      </w:pPr>
    </w:p>
    <w:p w14:paraId="31507F8C"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5</w:t>
      </w:r>
      <w:r>
        <w:rPr>
          <w:rFonts w:ascii="Fira Sans" w:eastAsia="Fira Sans" w:hAnsi="Fira Sans" w:cs="Fira Sans"/>
          <w:b/>
          <w:bCs/>
        </w:rPr>
        <w:tab/>
        <w:t>Zittingsduur, rooster van aftreden</w:t>
      </w:r>
    </w:p>
    <w:p w14:paraId="31507F8D" w14:textId="5AD30400" w:rsidR="00E6686C" w:rsidRDefault="00000000">
      <w:pPr>
        <w:numPr>
          <w:ilvl w:val="0"/>
          <w:numId w:val="5"/>
        </w:numPr>
        <w:tabs>
          <w:tab w:val="left" w:pos="284"/>
          <w:tab w:val="left" w:pos="6660"/>
        </w:tabs>
        <w:jc w:val="both"/>
        <w:rPr>
          <w:rFonts w:ascii="Fira Sans" w:eastAsia="Fira Sans" w:hAnsi="Fira Sans" w:cs="Fira Sans"/>
        </w:rPr>
      </w:pPr>
      <w:r>
        <w:rPr>
          <w:rFonts w:ascii="Fira Sans" w:eastAsia="Fira Sans" w:hAnsi="Fira Sans" w:cs="Fira Sans"/>
        </w:rPr>
        <w:t xml:space="preserve">Een lid van de MR heeft zitting voor een periode van </w:t>
      </w:r>
      <w:r w:rsidR="00DB6164">
        <w:rPr>
          <w:rFonts w:ascii="Fira Sans" w:eastAsia="Fira Sans" w:hAnsi="Fira Sans" w:cs="Fira Sans"/>
        </w:rPr>
        <w:t xml:space="preserve">4 </w:t>
      </w:r>
      <w:r>
        <w:rPr>
          <w:rFonts w:ascii="Fira Sans" w:eastAsia="Fira Sans" w:hAnsi="Fira Sans" w:cs="Fira Sans"/>
        </w:rPr>
        <w:t>jaar.</w:t>
      </w:r>
    </w:p>
    <w:p w14:paraId="31507F8E" w14:textId="77777777" w:rsidR="00E6686C" w:rsidRDefault="00000000">
      <w:pPr>
        <w:numPr>
          <w:ilvl w:val="0"/>
          <w:numId w:val="5"/>
        </w:numPr>
        <w:tabs>
          <w:tab w:val="left" w:pos="284"/>
          <w:tab w:val="left" w:pos="6660"/>
        </w:tabs>
        <w:jc w:val="both"/>
        <w:rPr>
          <w:rFonts w:ascii="Fira Sans" w:eastAsia="Fira Sans" w:hAnsi="Fira Sans" w:cs="Fira Sans"/>
        </w:rPr>
      </w:pPr>
      <w:r>
        <w:rPr>
          <w:rFonts w:ascii="Fira Sans" w:eastAsia="Fira Sans" w:hAnsi="Fira Sans" w:cs="Fira Sans"/>
        </w:rPr>
        <w:t>Een lid van de MR treedt na zijn zittingsperiode af en is terstond herkiesbaar.</w:t>
      </w:r>
    </w:p>
    <w:p w14:paraId="31507F8F" w14:textId="77777777" w:rsidR="00E6686C" w:rsidRDefault="00000000">
      <w:pPr>
        <w:numPr>
          <w:ilvl w:val="0"/>
          <w:numId w:val="5"/>
        </w:numPr>
        <w:tabs>
          <w:tab w:val="left" w:pos="284"/>
          <w:tab w:val="left" w:pos="6660"/>
        </w:tabs>
        <w:jc w:val="both"/>
        <w:rPr>
          <w:rFonts w:ascii="Fira Sans" w:eastAsia="Fira Sans" w:hAnsi="Fira Sans" w:cs="Fira Sans"/>
        </w:rPr>
      </w:pPr>
      <w:r>
        <w:rPr>
          <w:rFonts w:ascii="Fira Sans" w:eastAsia="Fira Sans" w:hAnsi="Fira Sans" w:cs="Fira Sans"/>
        </w:rPr>
        <w:t>Een lid dat ter vervulling van een tussentijdse vacature is aangewezen of verkozen, treedt af op het tijdstip waarop degene in wiens plaats hij is aangewezen of verkozen, zou moeten aftreden.</w:t>
      </w:r>
    </w:p>
    <w:p w14:paraId="31507F90" w14:textId="77777777" w:rsidR="00E6686C" w:rsidRDefault="00000000">
      <w:pPr>
        <w:numPr>
          <w:ilvl w:val="0"/>
          <w:numId w:val="5"/>
        </w:numPr>
        <w:tabs>
          <w:tab w:val="left" w:pos="284"/>
          <w:tab w:val="left" w:pos="6660"/>
        </w:tabs>
        <w:jc w:val="both"/>
        <w:rPr>
          <w:rFonts w:ascii="Fira Sans" w:eastAsia="Fira Sans" w:hAnsi="Fira Sans" w:cs="Fira Sans"/>
        </w:rPr>
      </w:pPr>
      <w:r>
        <w:rPr>
          <w:rFonts w:ascii="Fira Sans" w:eastAsia="Fira Sans" w:hAnsi="Fira Sans" w:cs="Fira Sans"/>
        </w:rPr>
        <w:t>Behalve door periodieke aftreding eindigt het lidmaatschap van de MR:</w:t>
      </w:r>
    </w:p>
    <w:p w14:paraId="31507F91" w14:textId="77777777" w:rsidR="00E6686C" w:rsidRDefault="00000000">
      <w:pPr>
        <w:numPr>
          <w:ilvl w:val="1"/>
          <w:numId w:val="5"/>
        </w:numPr>
        <w:tabs>
          <w:tab w:val="left" w:pos="270"/>
          <w:tab w:val="left" w:pos="6660"/>
        </w:tabs>
        <w:jc w:val="both"/>
        <w:rPr>
          <w:rFonts w:ascii="Fira Sans" w:eastAsia="Fira Sans" w:hAnsi="Fira Sans" w:cs="Fira Sans"/>
        </w:rPr>
      </w:pPr>
      <w:r>
        <w:rPr>
          <w:rFonts w:ascii="Fira Sans" w:eastAsia="Fira Sans" w:hAnsi="Fira Sans" w:cs="Fira Sans"/>
        </w:rPr>
        <w:t>door overlijden;</w:t>
      </w:r>
    </w:p>
    <w:p w14:paraId="31507F92" w14:textId="77777777" w:rsidR="00E6686C" w:rsidRDefault="00000000">
      <w:pPr>
        <w:numPr>
          <w:ilvl w:val="1"/>
          <w:numId w:val="5"/>
        </w:numPr>
        <w:tabs>
          <w:tab w:val="left" w:pos="270"/>
          <w:tab w:val="left" w:pos="6660"/>
        </w:tabs>
        <w:jc w:val="both"/>
        <w:rPr>
          <w:rFonts w:ascii="Fira Sans" w:eastAsia="Fira Sans" w:hAnsi="Fira Sans" w:cs="Fira Sans"/>
        </w:rPr>
      </w:pPr>
      <w:r>
        <w:rPr>
          <w:rFonts w:ascii="Fira Sans" w:eastAsia="Fira Sans" w:hAnsi="Fira Sans" w:cs="Fira Sans"/>
        </w:rPr>
        <w:t>door opzegging door het lid; of</w:t>
      </w:r>
    </w:p>
    <w:p w14:paraId="31507F93" w14:textId="77777777" w:rsidR="00E6686C" w:rsidRDefault="00000000">
      <w:pPr>
        <w:numPr>
          <w:ilvl w:val="1"/>
          <w:numId w:val="5"/>
        </w:numPr>
        <w:tabs>
          <w:tab w:val="left" w:pos="270"/>
          <w:tab w:val="left" w:pos="6660"/>
        </w:tabs>
        <w:jc w:val="both"/>
        <w:rPr>
          <w:rFonts w:ascii="Fira Sans" w:eastAsia="Fira Sans" w:hAnsi="Fira Sans" w:cs="Fira Sans"/>
        </w:rPr>
      </w:pPr>
      <w:r>
        <w:rPr>
          <w:rFonts w:ascii="Fira Sans" w:eastAsia="Fira Sans" w:hAnsi="Fira Sans" w:cs="Fira Sans"/>
        </w:rPr>
        <w:t>zodra een lid geen deel meer uitmaakt van de geleding waaruit en waardoor hij is gekozen.</w:t>
      </w:r>
    </w:p>
    <w:p w14:paraId="31507F95" w14:textId="77777777" w:rsidR="00E6686C" w:rsidRDefault="00E6686C">
      <w:pPr>
        <w:tabs>
          <w:tab w:val="left" w:pos="270"/>
          <w:tab w:val="left" w:pos="1418"/>
          <w:tab w:val="left" w:pos="6660"/>
        </w:tabs>
        <w:jc w:val="both"/>
        <w:rPr>
          <w:rFonts w:ascii="Fira Sans" w:eastAsia="Fira Sans" w:hAnsi="Fira Sans" w:cs="Fira Sans"/>
          <w:b/>
          <w:bCs/>
        </w:rPr>
      </w:pPr>
    </w:p>
    <w:p w14:paraId="5D4BA9A4" w14:textId="77777777" w:rsidR="00E3548B" w:rsidRDefault="00E3548B">
      <w:pPr>
        <w:tabs>
          <w:tab w:val="left" w:pos="270"/>
          <w:tab w:val="left" w:pos="1418"/>
          <w:tab w:val="left" w:pos="6660"/>
        </w:tabs>
        <w:jc w:val="both"/>
        <w:rPr>
          <w:rFonts w:ascii="Fira Sans" w:eastAsia="Fira Sans" w:hAnsi="Fira Sans" w:cs="Fira Sans"/>
          <w:b/>
          <w:bCs/>
        </w:rPr>
      </w:pPr>
    </w:p>
    <w:p w14:paraId="3A0D192A" w14:textId="77777777" w:rsidR="00E3548B" w:rsidRDefault="00E3548B">
      <w:pPr>
        <w:tabs>
          <w:tab w:val="left" w:pos="270"/>
          <w:tab w:val="left" w:pos="1418"/>
          <w:tab w:val="left" w:pos="6660"/>
        </w:tabs>
        <w:jc w:val="both"/>
        <w:rPr>
          <w:rFonts w:ascii="Fira Sans" w:eastAsia="Fira Sans" w:hAnsi="Fira Sans" w:cs="Fira Sans"/>
          <w:b/>
          <w:bCs/>
        </w:rPr>
      </w:pPr>
    </w:p>
    <w:p w14:paraId="2C948189" w14:textId="77777777" w:rsidR="00E3548B" w:rsidRDefault="00E3548B">
      <w:pPr>
        <w:tabs>
          <w:tab w:val="left" w:pos="270"/>
          <w:tab w:val="left" w:pos="1418"/>
          <w:tab w:val="left" w:pos="6660"/>
        </w:tabs>
        <w:jc w:val="both"/>
        <w:rPr>
          <w:rFonts w:ascii="Fira Sans" w:eastAsia="Fira Sans" w:hAnsi="Fira Sans" w:cs="Fira Sans"/>
          <w:b/>
          <w:bCs/>
        </w:rPr>
      </w:pPr>
    </w:p>
    <w:p w14:paraId="31507F96" w14:textId="77777777" w:rsidR="00E6686C" w:rsidRDefault="00E6686C">
      <w:pPr>
        <w:tabs>
          <w:tab w:val="left" w:pos="270"/>
          <w:tab w:val="left" w:pos="1418"/>
          <w:tab w:val="left" w:pos="6660"/>
        </w:tabs>
        <w:jc w:val="both"/>
        <w:rPr>
          <w:rFonts w:ascii="Fira Sans" w:eastAsia="Fira Sans" w:hAnsi="Fira Sans" w:cs="Fira Sans"/>
          <w:b/>
          <w:bCs/>
          <w:i/>
          <w:iCs/>
        </w:rPr>
      </w:pPr>
    </w:p>
    <w:p w14:paraId="31507F97" w14:textId="77777777" w:rsidR="00E6686C" w:rsidRDefault="00E6686C">
      <w:pPr>
        <w:tabs>
          <w:tab w:val="left" w:pos="270"/>
          <w:tab w:val="left" w:pos="1418"/>
          <w:tab w:val="left" w:pos="6660"/>
        </w:tabs>
        <w:jc w:val="both"/>
        <w:rPr>
          <w:rFonts w:ascii="Fira Sans" w:eastAsia="Fira Sans" w:hAnsi="Fira Sans" w:cs="Fira Sans"/>
          <w:b/>
          <w:bCs/>
          <w:i/>
          <w:iCs/>
        </w:rPr>
      </w:pPr>
    </w:p>
    <w:p w14:paraId="31507F98" w14:textId="77777777" w:rsidR="00E6686C" w:rsidRDefault="00000000">
      <w:pPr>
        <w:tabs>
          <w:tab w:val="left" w:pos="270"/>
          <w:tab w:val="left" w:pos="1418"/>
          <w:tab w:val="left" w:pos="6660"/>
        </w:tabs>
        <w:jc w:val="both"/>
        <w:rPr>
          <w:rFonts w:ascii="Fira Sans" w:eastAsia="Fira Sans" w:hAnsi="Fira Sans" w:cs="Fira Sans"/>
          <w:b/>
          <w:bCs/>
          <w:i/>
          <w:iCs/>
        </w:rPr>
      </w:pPr>
      <w:r>
        <w:rPr>
          <w:rFonts w:ascii="Fira Sans" w:eastAsia="Fira Sans" w:hAnsi="Fira Sans" w:cs="Fira Sans"/>
          <w:b/>
          <w:bCs/>
          <w:i/>
          <w:iCs/>
        </w:rPr>
        <w:lastRenderedPageBreak/>
        <w:t>Paragraaf 3</w:t>
      </w:r>
      <w:r>
        <w:rPr>
          <w:rFonts w:ascii="Fira Sans" w:eastAsia="Fira Sans" w:hAnsi="Fira Sans" w:cs="Fira Sans"/>
          <w:b/>
          <w:bCs/>
          <w:i/>
          <w:iCs/>
        </w:rPr>
        <w:tab/>
        <w:t>Verkiezingen</w:t>
      </w:r>
    </w:p>
    <w:p w14:paraId="31507F99" w14:textId="77777777" w:rsidR="00E6686C" w:rsidRDefault="00E6686C">
      <w:pPr>
        <w:tabs>
          <w:tab w:val="left" w:pos="270"/>
          <w:tab w:val="left" w:pos="6660"/>
        </w:tabs>
        <w:jc w:val="both"/>
        <w:rPr>
          <w:rFonts w:ascii="Fira Sans" w:eastAsia="Fira Sans" w:hAnsi="Fira Sans" w:cs="Fira Sans"/>
          <w:b/>
          <w:bCs/>
        </w:rPr>
      </w:pPr>
    </w:p>
    <w:p w14:paraId="31507F9A"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 xml:space="preserve">Artikel 6 </w:t>
      </w:r>
      <w:r>
        <w:rPr>
          <w:rFonts w:ascii="Fira Sans" w:eastAsia="Fira Sans" w:hAnsi="Fira Sans" w:cs="Fira Sans"/>
          <w:b/>
          <w:bCs/>
        </w:rPr>
        <w:tab/>
        <w:t>Organisatie verkiezingen</w:t>
      </w:r>
    </w:p>
    <w:p w14:paraId="31507F9B"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rPr>
        <w:t>De leiding van de verkiezingen van de leden van de MR berust bij de MR. De MR kan de organisatie daarvan opdragen aan een verkiezingscommissie. De MR bepaalt de samenstelling, werkwijze, en de bevoegdheden van de verkiezingscommissie alsmede de wijze waarop over bezwaren inzake besluiten van de verkiezingscommissie wordt beslist.</w:t>
      </w:r>
    </w:p>
    <w:p w14:paraId="31507F9C" w14:textId="77777777" w:rsidR="00E6686C" w:rsidRDefault="00E6686C">
      <w:pPr>
        <w:tabs>
          <w:tab w:val="left" w:pos="270"/>
          <w:tab w:val="left" w:pos="1418"/>
          <w:tab w:val="left" w:pos="6660"/>
        </w:tabs>
        <w:jc w:val="both"/>
        <w:rPr>
          <w:rFonts w:ascii="Fira Sans" w:eastAsia="Fira Sans" w:hAnsi="Fira Sans" w:cs="Fira Sans"/>
          <w:b/>
          <w:bCs/>
        </w:rPr>
      </w:pPr>
    </w:p>
    <w:p w14:paraId="31507F9D"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7</w:t>
      </w:r>
      <w:r>
        <w:rPr>
          <w:rFonts w:ascii="Fira Sans" w:eastAsia="Fira Sans" w:hAnsi="Fira Sans" w:cs="Fira Sans"/>
          <w:b/>
          <w:bCs/>
        </w:rPr>
        <w:tab/>
        <w:t>Datum verkiezingen</w:t>
      </w:r>
    </w:p>
    <w:p w14:paraId="31507F9E" w14:textId="77777777" w:rsidR="00E6686C" w:rsidRDefault="00000000">
      <w:pPr>
        <w:numPr>
          <w:ilvl w:val="0"/>
          <w:numId w:val="6"/>
        </w:numPr>
        <w:tabs>
          <w:tab w:val="left" w:pos="284"/>
          <w:tab w:val="left" w:pos="6660"/>
        </w:tabs>
        <w:jc w:val="both"/>
        <w:rPr>
          <w:rFonts w:ascii="Fira Sans" w:eastAsia="Fira Sans" w:hAnsi="Fira Sans" w:cs="Fira Sans"/>
        </w:rPr>
      </w:pPr>
      <w:r>
        <w:rPr>
          <w:rFonts w:ascii="Fira Sans" w:eastAsia="Fira Sans" w:hAnsi="Fira Sans" w:cs="Fira Sans"/>
        </w:rPr>
        <w:t>De MR bepaalt de datum van de verkiezingen, alsmede de tijdstippen van aanvang en einde van de stemming.</w:t>
      </w:r>
    </w:p>
    <w:p w14:paraId="31507F9F" w14:textId="77777777" w:rsidR="00E6686C" w:rsidRDefault="00000000">
      <w:pPr>
        <w:numPr>
          <w:ilvl w:val="0"/>
          <w:numId w:val="6"/>
        </w:numPr>
        <w:tabs>
          <w:tab w:val="left" w:pos="284"/>
          <w:tab w:val="left" w:pos="6660"/>
        </w:tabs>
        <w:jc w:val="both"/>
        <w:rPr>
          <w:rFonts w:ascii="Fira Sans" w:eastAsia="Fira Sans" w:hAnsi="Fira Sans" w:cs="Fira Sans"/>
        </w:rPr>
      </w:pPr>
      <w:r>
        <w:rPr>
          <w:rFonts w:ascii="Fira Sans" w:eastAsia="Fira Sans" w:hAnsi="Fira Sans" w:cs="Fira Sans"/>
        </w:rPr>
        <w:t>De MR stelt het personeel, de ouders en het bevoegd gezag in kennis van de in het eerste lid genoemde tijdstippen.</w:t>
      </w:r>
    </w:p>
    <w:p w14:paraId="31507FA0" w14:textId="77777777" w:rsidR="00E6686C" w:rsidRDefault="00E6686C">
      <w:pPr>
        <w:tabs>
          <w:tab w:val="left" w:pos="270"/>
          <w:tab w:val="left" w:pos="6660"/>
        </w:tabs>
        <w:jc w:val="both"/>
        <w:rPr>
          <w:rFonts w:ascii="Fira Sans" w:eastAsia="Fira Sans" w:hAnsi="Fira Sans" w:cs="Fira Sans"/>
          <w:b/>
          <w:bCs/>
        </w:rPr>
      </w:pPr>
    </w:p>
    <w:p w14:paraId="31507FA1"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8</w:t>
      </w:r>
      <w:r>
        <w:rPr>
          <w:rFonts w:ascii="Fira Sans" w:eastAsia="Fira Sans" w:hAnsi="Fira Sans" w:cs="Fira Sans"/>
          <w:b/>
          <w:bCs/>
        </w:rPr>
        <w:tab/>
        <w:t>Verkiesbare en kiesgerechtigde personen</w:t>
      </w:r>
    </w:p>
    <w:p w14:paraId="31507FA2"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t>Zij die op de dag van de kandidaatstelling deel uitmaken van het personeel of ouder zijn, zijn kiesgerechtigd en verkiesbaar tot lid van de MR.</w:t>
      </w:r>
    </w:p>
    <w:p w14:paraId="31507FA3" w14:textId="77777777" w:rsidR="00E6686C" w:rsidRDefault="00E6686C">
      <w:pPr>
        <w:tabs>
          <w:tab w:val="left" w:pos="270"/>
          <w:tab w:val="left" w:pos="6660"/>
        </w:tabs>
        <w:jc w:val="both"/>
        <w:rPr>
          <w:rFonts w:ascii="Fira Sans" w:eastAsia="Fira Sans" w:hAnsi="Fira Sans" w:cs="Fira Sans"/>
          <w:b/>
          <w:bCs/>
        </w:rPr>
      </w:pPr>
    </w:p>
    <w:p w14:paraId="31507FA4"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9</w:t>
      </w:r>
      <w:r>
        <w:rPr>
          <w:rFonts w:ascii="Fira Sans" w:eastAsia="Fira Sans" w:hAnsi="Fira Sans" w:cs="Fira Sans"/>
          <w:b/>
          <w:bCs/>
        </w:rPr>
        <w:tab/>
        <w:t>Kandidaatstelling</w:t>
      </w:r>
    </w:p>
    <w:p w14:paraId="31507FA5" w14:textId="77777777" w:rsidR="00E6686C" w:rsidRDefault="00000000">
      <w:pPr>
        <w:numPr>
          <w:ilvl w:val="0"/>
          <w:numId w:val="7"/>
        </w:numPr>
        <w:tabs>
          <w:tab w:val="left" w:pos="284"/>
          <w:tab w:val="left" w:pos="6660"/>
        </w:tabs>
        <w:jc w:val="both"/>
        <w:rPr>
          <w:rFonts w:ascii="Fira Sans" w:eastAsia="Fira Sans" w:hAnsi="Fira Sans" w:cs="Fira Sans"/>
        </w:rPr>
      </w:pPr>
      <w:r>
        <w:rPr>
          <w:rFonts w:ascii="Fira Sans" w:eastAsia="Fira Sans" w:hAnsi="Fira Sans" w:cs="Fira Sans"/>
        </w:rPr>
        <w:t xml:space="preserve">De MR </w:t>
      </w:r>
      <w:r w:rsidRPr="00DB6164">
        <w:rPr>
          <w:rFonts w:ascii="Fira Sans" w:eastAsia="Fira Sans" w:hAnsi="Fira Sans" w:cs="Fira Sans"/>
        </w:rPr>
        <w:t>stelt 6 tot 4 weken voor de datum van de verkiezingen een lijst vast van de personen die kiesgerechtigd en verkiesbaar</w:t>
      </w:r>
      <w:r>
        <w:rPr>
          <w:rFonts w:ascii="Fira Sans" w:eastAsia="Fira Sans" w:hAnsi="Fira Sans" w:cs="Fira Sans"/>
        </w:rPr>
        <w:t xml:space="preserve"> zijn.</w:t>
      </w:r>
    </w:p>
    <w:p w14:paraId="31507FA6" w14:textId="77777777" w:rsidR="00E6686C" w:rsidRDefault="00000000">
      <w:pPr>
        <w:numPr>
          <w:ilvl w:val="0"/>
          <w:numId w:val="7"/>
        </w:numPr>
        <w:tabs>
          <w:tab w:val="left" w:pos="284"/>
          <w:tab w:val="left" w:pos="6660"/>
        </w:tabs>
        <w:jc w:val="both"/>
        <w:rPr>
          <w:rFonts w:ascii="Fira Sans" w:eastAsia="Fira Sans" w:hAnsi="Fira Sans" w:cs="Fira Sans"/>
        </w:rPr>
      </w:pPr>
      <w:r>
        <w:rPr>
          <w:rFonts w:ascii="Fira Sans" w:eastAsia="Fira Sans" w:hAnsi="Fira Sans" w:cs="Fira Sans"/>
        </w:rPr>
        <w:t xml:space="preserve">De MR bericht alle verkiesbare personen dat zij zich kandidaat kunnen stellen en de daarvoor geldende termijn. </w:t>
      </w:r>
    </w:p>
    <w:p w14:paraId="31507FA7" w14:textId="77777777" w:rsidR="00E6686C" w:rsidRDefault="00000000">
      <w:pPr>
        <w:numPr>
          <w:ilvl w:val="0"/>
          <w:numId w:val="7"/>
        </w:numPr>
        <w:tabs>
          <w:tab w:val="left" w:pos="284"/>
          <w:tab w:val="left" w:pos="6660"/>
        </w:tabs>
        <w:jc w:val="both"/>
        <w:rPr>
          <w:rFonts w:ascii="Fira Sans" w:eastAsia="Fira Sans" w:hAnsi="Fira Sans" w:cs="Fira Sans"/>
        </w:rPr>
      </w:pPr>
      <w:r>
        <w:rPr>
          <w:rFonts w:ascii="Fira Sans" w:eastAsia="Fira Sans" w:hAnsi="Fira Sans" w:cs="Fira Sans"/>
        </w:rPr>
        <w:t>De kandidaatstelling is schriftelijk, tenzij de MR anders heeft bepaald.</w:t>
      </w:r>
    </w:p>
    <w:p w14:paraId="31507FA8" w14:textId="77777777" w:rsidR="00E6686C" w:rsidRDefault="00000000">
      <w:pPr>
        <w:numPr>
          <w:ilvl w:val="0"/>
          <w:numId w:val="7"/>
        </w:numPr>
        <w:tabs>
          <w:tab w:val="left" w:pos="284"/>
          <w:tab w:val="left" w:pos="6660"/>
        </w:tabs>
        <w:jc w:val="both"/>
        <w:rPr>
          <w:rFonts w:ascii="Fira Sans" w:eastAsia="Fira Sans" w:hAnsi="Fira Sans" w:cs="Fira Sans"/>
        </w:rPr>
      </w:pPr>
      <w:r>
        <w:rPr>
          <w:rFonts w:ascii="Fira Sans" w:eastAsia="Fira Sans" w:hAnsi="Fira Sans" w:cs="Fira Sans"/>
        </w:rPr>
        <w:t>De MR stelt het personeel, de ouders en het bevoegd gezag in kennis van wie zich kandidaat heeft gesteld.</w:t>
      </w:r>
    </w:p>
    <w:p w14:paraId="31507FA9" w14:textId="77777777" w:rsidR="00E6686C" w:rsidRDefault="00E6686C">
      <w:pPr>
        <w:tabs>
          <w:tab w:val="left" w:pos="270"/>
          <w:tab w:val="left" w:pos="6660"/>
        </w:tabs>
        <w:jc w:val="both"/>
        <w:rPr>
          <w:rFonts w:ascii="Fira Sans" w:eastAsia="Fira Sans" w:hAnsi="Fira Sans" w:cs="Fira Sans"/>
          <w:b/>
          <w:bCs/>
        </w:rPr>
      </w:pPr>
    </w:p>
    <w:p w14:paraId="31507FAA"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10</w:t>
      </w:r>
      <w:r>
        <w:rPr>
          <w:rFonts w:ascii="Fira Sans" w:eastAsia="Fira Sans" w:hAnsi="Fira Sans" w:cs="Fira Sans"/>
          <w:b/>
          <w:bCs/>
        </w:rPr>
        <w:tab/>
        <w:t>Onvoldoende kandidaten</w:t>
      </w:r>
    </w:p>
    <w:p w14:paraId="31507FAB" w14:textId="77777777" w:rsidR="00E6686C" w:rsidRDefault="00000000">
      <w:pPr>
        <w:numPr>
          <w:ilvl w:val="0"/>
          <w:numId w:val="8"/>
        </w:numPr>
        <w:tabs>
          <w:tab w:val="left" w:pos="284"/>
          <w:tab w:val="left" w:pos="6660"/>
        </w:tabs>
        <w:jc w:val="both"/>
        <w:rPr>
          <w:rFonts w:ascii="Fira Sans" w:eastAsia="Fira Sans" w:hAnsi="Fira Sans" w:cs="Fira Sans"/>
        </w:rPr>
      </w:pPr>
      <w:r>
        <w:rPr>
          <w:rFonts w:ascii="Fira Sans" w:eastAsia="Fira Sans" w:hAnsi="Fira Sans" w:cs="Fira Sans"/>
        </w:rPr>
        <w:t xml:space="preserve">Indien uit de ouders en het personeel niet meer kandidaten zijn gesteld dan er zetels zijn in de MR voor die geleding, vinden voor die geleding geen verkiezingen plaats en worden de gestelde kandidaten geacht te zijn gekozen. </w:t>
      </w:r>
    </w:p>
    <w:p w14:paraId="31507FAC" w14:textId="77777777" w:rsidR="00E6686C" w:rsidRDefault="00000000">
      <w:pPr>
        <w:numPr>
          <w:ilvl w:val="0"/>
          <w:numId w:val="8"/>
        </w:numPr>
        <w:tabs>
          <w:tab w:val="left" w:pos="284"/>
          <w:tab w:val="left" w:pos="6660"/>
        </w:tabs>
        <w:jc w:val="both"/>
        <w:rPr>
          <w:rFonts w:ascii="Fira Sans" w:eastAsia="Fira Sans" w:hAnsi="Fira Sans" w:cs="Fira Sans"/>
        </w:rPr>
      </w:pPr>
      <w:r>
        <w:rPr>
          <w:rFonts w:ascii="Fira Sans" w:eastAsia="Fira Sans" w:hAnsi="Fira Sans" w:cs="Fira Sans"/>
        </w:rPr>
        <w:t>De MR stelt het bevoegd gezag, de geledingen, de betrokken kandidaten, het personeel en de ouders van de in het eerste lid genoemde situatie tijdig vóór de verkiezingsdatum in kennis.</w:t>
      </w:r>
    </w:p>
    <w:p w14:paraId="31507FAD" w14:textId="77777777" w:rsidR="00E6686C" w:rsidRDefault="00E6686C">
      <w:pPr>
        <w:tabs>
          <w:tab w:val="left" w:pos="270"/>
          <w:tab w:val="left" w:pos="6660"/>
        </w:tabs>
        <w:jc w:val="both"/>
        <w:rPr>
          <w:rFonts w:ascii="Fira Sans" w:eastAsia="Fira Sans" w:hAnsi="Fira Sans" w:cs="Fira Sans"/>
          <w:b/>
          <w:bCs/>
        </w:rPr>
      </w:pPr>
    </w:p>
    <w:p w14:paraId="31507FAE"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11</w:t>
      </w:r>
      <w:r>
        <w:rPr>
          <w:rFonts w:ascii="Fira Sans" w:eastAsia="Fira Sans" w:hAnsi="Fira Sans" w:cs="Fira Sans"/>
          <w:b/>
          <w:bCs/>
        </w:rPr>
        <w:tab/>
        <w:t>Wijze van stemming</w:t>
      </w:r>
    </w:p>
    <w:p w14:paraId="31507FAF"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t>De verkiezingen vinden plaats bij geheime, schriftelijke dan wel digitale stemming.</w:t>
      </w:r>
    </w:p>
    <w:p w14:paraId="31507FB0" w14:textId="77777777" w:rsidR="00E6686C" w:rsidRDefault="00E6686C">
      <w:pPr>
        <w:tabs>
          <w:tab w:val="left" w:pos="270"/>
          <w:tab w:val="left" w:pos="6660"/>
        </w:tabs>
        <w:jc w:val="both"/>
        <w:rPr>
          <w:rFonts w:ascii="Fira Sans" w:eastAsia="Fira Sans" w:hAnsi="Fira Sans" w:cs="Fira Sans"/>
          <w:b/>
          <w:bCs/>
        </w:rPr>
      </w:pPr>
    </w:p>
    <w:p w14:paraId="31507FB1"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12</w:t>
      </w:r>
      <w:r>
        <w:rPr>
          <w:rFonts w:ascii="Fira Sans" w:eastAsia="Fira Sans" w:hAnsi="Fira Sans" w:cs="Fira Sans"/>
          <w:b/>
          <w:bCs/>
        </w:rPr>
        <w:tab/>
        <w:t>Stemming en volmacht</w:t>
      </w:r>
    </w:p>
    <w:p w14:paraId="31507FB2" w14:textId="77777777" w:rsidR="00E6686C" w:rsidRDefault="00000000">
      <w:pPr>
        <w:numPr>
          <w:ilvl w:val="0"/>
          <w:numId w:val="9"/>
        </w:numPr>
        <w:tabs>
          <w:tab w:val="left" w:pos="270"/>
          <w:tab w:val="left" w:pos="6660"/>
        </w:tabs>
        <w:jc w:val="both"/>
        <w:rPr>
          <w:rFonts w:ascii="Fira Sans" w:eastAsia="Fira Sans" w:hAnsi="Fira Sans" w:cs="Fira Sans"/>
        </w:rPr>
      </w:pPr>
      <w:r>
        <w:rPr>
          <w:rFonts w:ascii="Fira Sans" w:eastAsia="Fira Sans" w:hAnsi="Fira Sans" w:cs="Fira Sans"/>
        </w:rPr>
        <w:t>Een kiesgerechtigde brengt ten hoogste evenveel stemmen uit als er zetels zijn voor zijn geleding in de MR. Op een kandidaat kan slechts één stem worden uitgebracht.</w:t>
      </w:r>
    </w:p>
    <w:p w14:paraId="31507FB3" w14:textId="77777777" w:rsidR="00E6686C" w:rsidRDefault="00000000">
      <w:pPr>
        <w:numPr>
          <w:ilvl w:val="0"/>
          <w:numId w:val="9"/>
        </w:numPr>
        <w:tabs>
          <w:tab w:val="left" w:pos="270"/>
          <w:tab w:val="left" w:pos="6660"/>
        </w:tabs>
        <w:jc w:val="both"/>
        <w:rPr>
          <w:rFonts w:ascii="Fira Sans" w:eastAsia="Fira Sans" w:hAnsi="Fira Sans" w:cs="Fira Sans"/>
        </w:rPr>
      </w:pPr>
      <w:r>
        <w:rPr>
          <w:rFonts w:ascii="Fira Sans" w:eastAsia="Fira Sans" w:hAnsi="Fira Sans" w:cs="Fira Sans"/>
        </w:rPr>
        <w:t>Een kiesgerechtigde kan bij schriftelijke volmacht met overgave van zijn stembiljet een ander, die tot dezelfde geleding behoort, zijn stem laten uitbrengen. Een kiesgerechtigde kan voor ten hoogste één andere kiesgerechtigde bij volmacht een stem uitbrengen.</w:t>
      </w:r>
    </w:p>
    <w:p w14:paraId="31507FB4" w14:textId="77777777" w:rsidR="00E6686C" w:rsidRDefault="00E6686C">
      <w:pPr>
        <w:tabs>
          <w:tab w:val="left" w:pos="270"/>
          <w:tab w:val="left" w:pos="6660"/>
        </w:tabs>
        <w:jc w:val="both"/>
        <w:rPr>
          <w:rFonts w:ascii="Fira Sans" w:eastAsia="Fira Sans" w:hAnsi="Fira Sans" w:cs="Fira Sans"/>
          <w:b/>
          <w:bCs/>
        </w:rPr>
      </w:pPr>
    </w:p>
    <w:p w14:paraId="31507FB5"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13</w:t>
      </w:r>
      <w:r>
        <w:rPr>
          <w:rFonts w:ascii="Fira Sans" w:eastAsia="Fira Sans" w:hAnsi="Fira Sans" w:cs="Fira Sans"/>
          <w:b/>
          <w:bCs/>
        </w:rPr>
        <w:tab/>
        <w:t>Uitslag verkiezingen</w:t>
      </w:r>
    </w:p>
    <w:p w14:paraId="31507FB6" w14:textId="77777777" w:rsidR="00E6686C" w:rsidRDefault="00000000">
      <w:pPr>
        <w:numPr>
          <w:ilvl w:val="0"/>
          <w:numId w:val="10"/>
        </w:numPr>
        <w:tabs>
          <w:tab w:val="left" w:pos="6660"/>
        </w:tabs>
        <w:ind w:left="709"/>
        <w:jc w:val="both"/>
        <w:rPr>
          <w:rFonts w:ascii="Fira Sans" w:eastAsia="Fira Sans" w:hAnsi="Fira Sans" w:cs="Fira Sans"/>
        </w:rPr>
      </w:pPr>
      <w:r>
        <w:rPr>
          <w:rFonts w:ascii="Fira Sans" w:eastAsia="Fira Sans" w:hAnsi="Fira Sans" w:cs="Fira Sans"/>
        </w:rPr>
        <w:t>Gekozen zijn de kandidaten die achtereenvolgens het hoogste aantal stemmen op zich hebben verenigd. Indien er voor de laatste te bezetten zetel meer kandidaten zijn, die een gelijk aantal stemmen op zich verenigd hebben, beslist tussen hen het lot.</w:t>
      </w:r>
    </w:p>
    <w:p w14:paraId="31507FB7" w14:textId="77777777" w:rsidR="00E6686C" w:rsidRDefault="00000000">
      <w:pPr>
        <w:numPr>
          <w:ilvl w:val="0"/>
          <w:numId w:val="10"/>
        </w:numPr>
        <w:tabs>
          <w:tab w:val="left" w:pos="6660"/>
        </w:tabs>
        <w:ind w:left="709"/>
        <w:jc w:val="both"/>
        <w:rPr>
          <w:rFonts w:ascii="Fira Sans" w:eastAsia="Fira Sans" w:hAnsi="Fira Sans" w:cs="Fira Sans"/>
        </w:rPr>
      </w:pPr>
      <w:r>
        <w:rPr>
          <w:rFonts w:ascii="Fira Sans" w:eastAsia="Fira Sans" w:hAnsi="Fira Sans" w:cs="Fira Sans"/>
        </w:rPr>
        <w:t>De MR stelt de uitslag van de verkiezingen vast en maakt deze schriftelijk bekend aan het bevoegd gezag, de geledingen, de betrokken kandidaten, het personeel en de ouders.</w:t>
      </w:r>
    </w:p>
    <w:p w14:paraId="31507FB8" w14:textId="77777777" w:rsidR="00E6686C" w:rsidRDefault="00E6686C">
      <w:pPr>
        <w:tabs>
          <w:tab w:val="left" w:pos="270"/>
          <w:tab w:val="left" w:pos="6660"/>
        </w:tabs>
        <w:jc w:val="both"/>
        <w:rPr>
          <w:rFonts w:ascii="Fira Sans" w:eastAsia="Fira Sans" w:hAnsi="Fira Sans" w:cs="Fira Sans"/>
          <w:b/>
          <w:bCs/>
        </w:rPr>
      </w:pPr>
    </w:p>
    <w:p w14:paraId="31507FB9" w14:textId="77777777" w:rsidR="00E6686C" w:rsidRDefault="00E6686C">
      <w:pPr>
        <w:tabs>
          <w:tab w:val="left" w:pos="270"/>
          <w:tab w:val="left" w:pos="1418"/>
          <w:tab w:val="left" w:pos="6660"/>
        </w:tabs>
        <w:jc w:val="both"/>
        <w:rPr>
          <w:rFonts w:ascii="Fira Sans" w:eastAsia="Fira Sans" w:hAnsi="Fira Sans" w:cs="Fira Sans"/>
          <w:b/>
          <w:bCs/>
        </w:rPr>
      </w:pPr>
    </w:p>
    <w:p w14:paraId="31507FBA" w14:textId="77777777" w:rsidR="00E6686C" w:rsidRDefault="00E6686C">
      <w:pPr>
        <w:tabs>
          <w:tab w:val="left" w:pos="270"/>
          <w:tab w:val="left" w:pos="1418"/>
          <w:tab w:val="left" w:pos="6660"/>
        </w:tabs>
        <w:jc w:val="both"/>
        <w:rPr>
          <w:rFonts w:ascii="Fira Sans" w:eastAsia="Fira Sans" w:hAnsi="Fira Sans" w:cs="Fira Sans"/>
          <w:b/>
          <w:bCs/>
        </w:rPr>
      </w:pPr>
    </w:p>
    <w:p w14:paraId="31507FBB" w14:textId="77777777" w:rsidR="00E6686C" w:rsidRDefault="00E6686C">
      <w:pPr>
        <w:tabs>
          <w:tab w:val="left" w:pos="270"/>
          <w:tab w:val="left" w:pos="1418"/>
          <w:tab w:val="left" w:pos="6660"/>
        </w:tabs>
        <w:jc w:val="both"/>
        <w:rPr>
          <w:rFonts w:ascii="Fira Sans" w:eastAsia="Fira Sans" w:hAnsi="Fira Sans" w:cs="Fira Sans"/>
          <w:b/>
          <w:bCs/>
        </w:rPr>
      </w:pPr>
    </w:p>
    <w:p w14:paraId="31507FBC"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lastRenderedPageBreak/>
        <w:t>Artikel 14</w:t>
      </w:r>
      <w:r>
        <w:rPr>
          <w:rFonts w:ascii="Fira Sans" w:eastAsia="Fira Sans" w:hAnsi="Fira Sans" w:cs="Fira Sans"/>
          <w:b/>
          <w:bCs/>
        </w:rPr>
        <w:tab/>
        <w:t>Tussentijdse vacature</w:t>
      </w:r>
    </w:p>
    <w:p w14:paraId="31507FBD" w14:textId="77777777" w:rsidR="00E6686C" w:rsidRDefault="00000000">
      <w:pPr>
        <w:numPr>
          <w:ilvl w:val="0"/>
          <w:numId w:val="11"/>
        </w:numPr>
        <w:tabs>
          <w:tab w:val="left" w:pos="284"/>
          <w:tab w:val="left" w:pos="6660"/>
        </w:tabs>
        <w:jc w:val="both"/>
        <w:rPr>
          <w:rFonts w:ascii="Fira Sans" w:eastAsia="Fira Sans" w:hAnsi="Fira Sans" w:cs="Fira Sans"/>
        </w:rPr>
      </w:pPr>
      <w:r>
        <w:rPr>
          <w:rFonts w:ascii="Fira Sans" w:eastAsia="Fira Sans" w:hAnsi="Fira Sans" w:cs="Fira Sans"/>
        </w:rPr>
        <w:t>In geval van een tussentijdse vacature wijst de MR tot opvolger van het betrokken lid aan de kandidaat uit de desbetreffende geleding die blijkens de vastgestelde uitslag, bedoeld in artikel 13, eerste lid van dit reglement, daarvoor als eerste in aanmerking komt.</w:t>
      </w:r>
    </w:p>
    <w:p w14:paraId="31507FBE" w14:textId="77777777" w:rsidR="00E6686C" w:rsidRDefault="00000000">
      <w:pPr>
        <w:numPr>
          <w:ilvl w:val="0"/>
          <w:numId w:val="11"/>
        </w:numPr>
        <w:tabs>
          <w:tab w:val="left" w:pos="284"/>
          <w:tab w:val="left" w:pos="6660"/>
        </w:tabs>
        <w:jc w:val="both"/>
        <w:rPr>
          <w:rFonts w:ascii="Fira Sans" w:eastAsia="Fira Sans" w:hAnsi="Fira Sans" w:cs="Fira Sans"/>
        </w:rPr>
      </w:pPr>
      <w:r>
        <w:rPr>
          <w:rFonts w:ascii="Fira Sans" w:eastAsia="Fira Sans" w:hAnsi="Fira Sans" w:cs="Fira Sans"/>
        </w:rPr>
        <w:t>De aanwijzing geschiedt binnen een maand na het ontstaan van de vacature. De MR doet van deze aanwijzing mededeling aan het bevoegd gezag, de geledingen en de betrokken kandidaat.</w:t>
      </w:r>
    </w:p>
    <w:p w14:paraId="31507FBF" w14:textId="77777777" w:rsidR="00E6686C" w:rsidRDefault="00000000">
      <w:pPr>
        <w:numPr>
          <w:ilvl w:val="0"/>
          <w:numId w:val="11"/>
        </w:numPr>
        <w:tabs>
          <w:tab w:val="left" w:pos="284"/>
          <w:tab w:val="left" w:pos="6660"/>
        </w:tabs>
        <w:jc w:val="both"/>
        <w:rPr>
          <w:rFonts w:ascii="Fira Sans" w:eastAsia="Fira Sans" w:hAnsi="Fira Sans" w:cs="Fira Sans"/>
        </w:rPr>
      </w:pPr>
      <w:r>
        <w:rPr>
          <w:rFonts w:ascii="Fira Sans" w:eastAsia="Fira Sans" w:hAnsi="Fira Sans" w:cs="Fira Sans"/>
        </w:rPr>
        <w:t>Indien uit de ouders en het personeel minder kandidaten zijn gesteld dan er zetels in de MR voor die geleding zijn of indien er geen opvolger als bedoeld in het eerste lid aanwezig is, dient in de vacature(s) voorzien te worden door het houden van tussentijdse verkiezingen. In dat geval zijn de artikelen 6 t/m 13 van dit reglement van overeenkomstige toepassing.</w:t>
      </w:r>
      <w:r>
        <w:rPr>
          <w:rFonts w:ascii="Fira Sans" w:eastAsia="Fira Sans" w:hAnsi="Fira Sans" w:cs="Fira Sans"/>
          <w:vertAlign w:val="superscript"/>
        </w:rPr>
        <w:footnoteReference w:id="1"/>
      </w:r>
    </w:p>
    <w:p w14:paraId="31507FC0" w14:textId="77777777" w:rsidR="00E6686C" w:rsidRDefault="00000000">
      <w:pPr>
        <w:numPr>
          <w:ilvl w:val="0"/>
          <w:numId w:val="11"/>
        </w:numPr>
        <w:tabs>
          <w:tab w:val="left" w:pos="284"/>
          <w:tab w:val="left" w:pos="6660"/>
        </w:tabs>
        <w:jc w:val="both"/>
        <w:rPr>
          <w:rFonts w:ascii="Fira Sans" w:eastAsia="Fira Sans" w:hAnsi="Fira Sans" w:cs="Fira Sans"/>
        </w:rPr>
      </w:pPr>
      <w:r>
        <w:rPr>
          <w:rFonts w:ascii="Fira Sans" w:eastAsia="Fira Sans" w:hAnsi="Fira Sans" w:cs="Fira Sans"/>
        </w:rPr>
        <w:t>Indien binnen drie maanden na het ontstaan van een vacature reguliere verkiezingen plaatsvinden, vinden er geen tussentijdse verkiezingen plaats.</w:t>
      </w:r>
    </w:p>
    <w:p w14:paraId="31507FC1" w14:textId="77777777" w:rsidR="00E6686C" w:rsidRDefault="00E6686C">
      <w:pPr>
        <w:tabs>
          <w:tab w:val="left" w:pos="284"/>
          <w:tab w:val="left" w:pos="6660"/>
        </w:tabs>
        <w:jc w:val="both"/>
        <w:rPr>
          <w:rFonts w:ascii="Fira Sans" w:eastAsia="Fira Sans" w:hAnsi="Fira Sans" w:cs="Fira Sans"/>
        </w:rPr>
      </w:pPr>
    </w:p>
    <w:p w14:paraId="31507FC2" w14:textId="77777777" w:rsidR="00E6686C" w:rsidRDefault="00000000">
      <w:pPr>
        <w:tabs>
          <w:tab w:val="left" w:pos="284"/>
          <w:tab w:val="left" w:pos="1418"/>
          <w:tab w:val="left" w:pos="6660"/>
        </w:tabs>
        <w:jc w:val="both"/>
        <w:rPr>
          <w:rFonts w:ascii="Fira Sans" w:eastAsia="Fira Sans" w:hAnsi="Fira Sans" w:cs="Fira Sans"/>
          <w:b/>
          <w:bCs/>
        </w:rPr>
      </w:pPr>
      <w:r>
        <w:rPr>
          <w:rFonts w:ascii="Fira Sans" w:eastAsia="Fira Sans" w:hAnsi="Fira Sans" w:cs="Fira Sans"/>
          <w:b/>
          <w:bCs/>
        </w:rPr>
        <w:t xml:space="preserve">Artikel 15 </w:t>
      </w:r>
      <w:r>
        <w:rPr>
          <w:rFonts w:ascii="Fira Sans" w:eastAsia="Fira Sans" w:hAnsi="Fira Sans" w:cs="Fira Sans"/>
          <w:b/>
          <w:bCs/>
        </w:rPr>
        <w:tab/>
        <w:t>Tijdelijke vervanging MR-leden</w:t>
      </w:r>
    </w:p>
    <w:p w14:paraId="31507FC3" w14:textId="77777777" w:rsidR="00E6686C" w:rsidRDefault="00000000">
      <w:pPr>
        <w:numPr>
          <w:ilvl w:val="0"/>
          <w:numId w:val="12"/>
        </w:numPr>
        <w:tabs>
          <w:tab w:val="left" w:pos="284"/>
          <w:tab w:val="left" w:pos="6660"/>
        </w:tabs>
        <w:jc w:val="both"/>
        <w:rPr>
          <w:rFonts w:ascii="Fira Sans" w:eastAsia="Fira Sans" w:hAnsi="Fira Sans" w:cs="Fira Sans"/>
        </w:rPr>
      </w:pPr>
      <w:r>
        <w:rPr>
          <w:rFonts w:ascii="Fira Sans" w:eastAsia="Fira Sans" w:hAnsi="Fira Sans" w:cs="Fira Sans"/>
        </w:rPr>
        <w:t>De MR verleent bij meerderheid van stemmen op verzoek van een van de leden aan dat lid tijdelijk ontslag wegens zwangerschap en bevalling op de in het verzoek vermelde dag die ligt tussen ten hoogste zes en ten minste vier weken voor de vermoedelijke datum van de bevalling.</w:t>
      </w:r>
    </w:p>
    <w:p w14:paraId="31507FC4" w14:textId="77777777" w:rsidR="00E6686C" w:rsidRDefault="00000000">
      <w:pPr>
        <w:numPr>
          <w:ilvl w:val="0"/>
          <w:numId w:val="12"/>
        </w:numPr>
        <w:tabs>
          <w:tab w:val="left" w:pos="284"/>
          <w:tab w:val="left" w:pos="6660"/>
        </w:tabs>
        <w:jc w:val="both"/>
        <w:rPr>
          <w:rFonts w:ascii="Fira Sans" w:eastAsia="Fira Sans" w:hAnsi="Fira Sans" w:cs="Fira Sans"/>
        </w:rPr>
      </w:pPr>
      <w:r>
        <w:rPr>
          <w:rFonts w:ascii="Fira Sans" w:eastAsia="Fira Sans" w:hAnsi="Fira Sans" w:cs="Fira Sans"/>
        </w:rPr>
        <w:t>De MR verleent bij meerderheid van stemmen op verzoek van een van de leden aan dat lid tijdelijk ontslag wegens ziekte waardoor het lid niet in staat is het lidmaatschap uit te oefenen en waarbij  aannemelijk is dat hij de uitoefening van het lidmaatschap niet binnen acht weken zal kunnen hervatten.</w:t>
      </w:r>
    </w:p>
    <w:p w14:paraId="31507FC5" w14:textId="77777777" w:rsidR="00E6686C" w:rsidRDefault="00000000">
      <w:pPr>
        <w:numPr>
          <w:ilvl w:val="0"/>
          <w:numId w:val="12"/>
        </w:numPr>
        <w:tabs>
          <w:tab w:val="left" w:pos="284"/>
          <w:tab w:val="left" w:pos="6660"/>
        </w:tabs>
        <w:jc w:val="both"/>
        <w:rPr>
          <w:rFonts w:ascii="Fira Sans" w:eastAsia="Fira Sans" w:hAnsi="Fira Sans" w:cs="Fira Sans"/>
        </w:rPr>
      </w:pPr>
      <w:r>
        <w:rPr>
          <w:rFonts w:ascii="Fira Sans" w:eastAsia="Fira Sans" w:hAnsi="Fira Sans" w:cs="Fira Sans"/>
        </w:rPr>
        <w:t>Het lidmaatschap van het lid met tijdelijk ontslag als bedoeld in artikel 15.1 herleeft van rechtswege met ingang van de dag waarop zestien weken zijn verstreken sinds de dag van ingang van het tijdelijk ontslag.</w:t>
      </w:r>
    </w:p>
    <w:p w14:paraId="31507FC6" w14:textId="77777777" w:rsidR="00E6686C" w:rsidRDefault="00000000">
      <w:pPr>
        <w:numPr>
          <w:ilvl w:val="0"/>
          <w:numId w:val="12"/>
        </w:numPr>
        <w:tabs>
          <w:tab w:val="left" w:pos="284"/>
          <w:tab w:val="left" w:pos="6660"/>
        </w:tabs>
        <w:jc w:val="both"/>
        <w:rPr>
          <w:rFonts w:ascii="Fira Sans" w:eastAsia="Fira Sans" w:hAnsi="Fira Sans" w:cs="Fira Sans"/>
        </w:rPr>
      </w:pPr>
      <w:r>
        <w:rPr>
          <w:rFonts w:ascii="Fira Sans" w:eastAsia="Fira Sans" w:hAnsi="Fira Sans" w:cs="Fira Sans"/>
        </w:rPr>
        <w:t>Het lidmaatschap van het lid met tijdelijk ontslag als bedoeld in artikel 15.2 herleeft op het moment van diens hersteld-melding.</w:t>
      </w:r>
    </w:p>
    <w:p w14:paraId="31507FC7" w14:textId="77777777" w:rsidR="00E6686C" w:rsidRDefault="00000000">
      <w:pPr>
        <w:numPr>
          <w:ilvl w:val="0"/>
          <w:numId w:val="12"/>
        </w:numPr>
        <w:tabs>
          <w:tab w:val="left" w:pos="284"/>
          <w:tab w:val="left" w:pos="6660"/>
        </w:tabs>
        <w:jc w:val="both"/>
        <w:rPr>
          <w:rFonts w:ascii="Fira Sans" w:eastAsia="Fira Sans" w:hAnsi="Fira Sans" w:cs="Fira Sans"/>
        </w:rPr>
      </w:pPr>
      <w:r>
        <w:rPr>
          <w:rFonts w:ascii="Fira Sans" w:eastAsia="Fira Sans" w:hAnsi="Fira Sans" w:cs="Fira Sans"/>
        </w:rPr>
        <w:t>Aan een MR-lid wordt ten hoogste drie maal per zittingsperiode tijdelijk ontslag verleend.</w:t>
      </w:r>
    </w:p>
    <w:p w14:paraId="31507FC8" w14:textId="77777777" w:rsidR="00E6686C" w:rsidRDefault="00000000">
      <w:pPr>
        <w:numPr>
          <w:ilvl w:val="0"/>
          <w:numId w:val="12"/>
        </w:numPr>
        <w:tabs>
          <w:tab w:val="left" w:pos="284"/>
          <w:tab w:val="left" w:pos="6660"/>
        </w:tabs>
        <w:jc w:val="both"/>
        <w:rPr>
          <w:rFonts w:ascii="Fira Sans" w:eastAsia="Fira Sans" w:hAnsi="Fira Sans" w:cs="Fira Sans"/>
        </w:rPr>
      </w:pPr>
      <w:r>
        <w:rPr>
          <w:rFonts w:ascii="Fira Sans" w:eastAsia="Fira Sans" w:hAnsi="Fira Sans" w:cs="Fira Sans"/>
        </w:rPr>
        <w:t>Als vervanger van een lid dat met tijdelijk ontslag is gegaan wijst de MR tot opvolger van het betrokken lid aan de kandidaat uit de desbetreffende geleding die blijkens de vastgestelde uitslag, bedoeld in artikel 13, eerste lid van dit reglement, daarvoor als eerste in aanmerking komt.</w:t>
      </w:r>
    </w:p>
    <w:p w14:paraId="31507FC9" w14:textId="77777777" w:rsidR="00E6686C" w:rsidRDefault="00000000">
      <w:pPr>
        <w:numPr>
          <w:ilvl w:val="0"/>
          <w:numId w:val="12"/>
        </w:numPr>
        <w:tabs>
          <w:tab w:val="left" w:pos="284"/>
          <w:tab w:val="left" w:pos="6660"/>
        </w:tabs>
        <w:jc w:val="both"/>
        <w:rPr>
          <w:rFonts w:ascii="Fira Sans" w:eastAsia="Fira Sans" w:hAnsi="Fira Sans" w:cs="Fira Sans"/>
        </w:rPr>
      </w:pPr>
      <w:r>
        <w:rPr>
          <w:rFonts w:ascii="Fira Sans" w:eastAsia="Fira Sans" w:hAnsi="Fira Sans" w:cs="Fira Sans"/>
        </w:rPr>
        <w:t>Indien geen kandidaten als bedoeld in artikel 13 eerste lid van dit reglement beschikbaar zijn, wordt een tussentijdse verkiezing gehouden.</w:t>
      </w:r>
    </w:p>
    <w:p w14:paraId="31507FCA" w14:textId="77777777" w:rsidR="00E6686C" w:rsidRDefault="00E6686C">
      <w:pPr>
        <w:tabs>
          <w:tab w:val="left" w:pos="284"/>
          <w:tab w:val="left" w:pos="6660"/>
        </w:tabs>
        <w:jc w:val="both"/>
        <w:rPr>
          <w:rFonts w:ascii="Fira Sans" w:eastAsia="Fira Sans" w:hAnsi="Fira Sans" w:cs="Fira Sans"/>
          <w:b/>
          <w:bCs/>
        </w:rPr>
      </w:pPr>
    </w:p>
    <w:p w14:paraId="31507FCB"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i/>
          <w:iCs/>
        </w:rPr>
        <w:t>Paragraaf 4</w:t>
      </w:r>
      <w:r>
        <w:rPr>
          <w:rFonts w:ascii="Fira Sans" w:eastAsia="Fira Sans" w:hAnsi="Fira Sans" w:cs="Fira Sans"/>
          <w:b/>
          <w:bCs/>
          <w:i/>
          <w:iCs/>
        </w:rPr>
        <w:tab/>
        <w:t>Algemene taken en bevoegdheden van de MR</w:t>
      </w:r>
    </w:p>
    <w:p w14:paraId="31507FCC" w14:textId="77777777" w:rsidR="00E6686C" w:rsidRDefault="00E6686C">
      <w:pPr>
        <w:tabs>
          <w:tab w:val="left" w:pos="270"/>
          <w:tab w:val="left" w:pos="6660"/>
        </w:tabs>
        <w:jc w:val="both"/>
        <w:rPr>
          <w:rFonts w:ascii="Fira Sans" w:eastAsia="Fira Sans" w:hAnsi="Fira Sans" w:cs="Fira Sans"/>
          <w:b/>
          <w:bCs/>
        </w:rPr>
      </w:pPr>
    </w:p>
    <w:p w14:paraId="31507FCD"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16</w:t>
      </w:r>
      <w:r>
        <w:rPr>
          <w:rFonts w:ascii="Fira Sans" w:eastAsia="Fira Sans" w:hAnsi="Fira Sans" w:cs="Fira Sans"/>
          <w:b/>
          <w:bCs/>
        </w:rPr>
        <w:tab/>
        <w:t>Overleg met bevoegd gezag</w:t>
      </w:r>
    </w:p>
    <w:p w14:paraId="31507FCE" w14:textId="77777777" w:rsidR="00E6686C" w:rsidRDefault="00000000">
      <w:pPr>
        <w:numPr>
          <w:ilvl w:val="0"/>
          <w:numId w:val="13"/>
        </w:numPr>
        <w:tabs>
          <w:tab w:val="left" w:pos="284"/>
          <w:tab w:val="left" w:pos="6660"/>
        </w:tabs>
        <w:jc w:val="both"/>
        <w:rPr>
          <w:rFonts w:ascii="Fira Sans" w:eastAsia="Fira Sans" w:hAnsi="Fira Sans" w:cs="Fira Sans"/>
        </w:rPr>
      </w:pPr>
      <w:r>
        <w:rPr>
          <w:rFonts w:ascii="Fira Sans" w:eastAsia="Fira Sans" w:hAnsi="Fira Sans" w:cs="Fira Sans"/>
        </w:rPr>
        <w:t xml:space="preserve">Het bevoegd gezag en de MR komen bijeen, indien de MR, een geleding van de MR of het bevoegd gezag daarom onder opgave van redenen verzoekt. </w:t>
      </w:r>
    </w:p>
    <w:p w14:paraId="31507FCF" w14:textId="77777777" w:rsidR="00E6686C" w:rsidRDefault="00000000">
      <w:pPr>
        <w:numPr>
          <w:ilvl w:val="0"/>
          <w:numId w:val="13"/>
        </w:numPr>
        <w:tabs>
          <w:tab w:val="left" w:pos="284"/>
          <w:tab w:val="left" w:pos="6660"/>
        </w:tabs>
        <w:jc w:val="both"/>
        <w:rPr>
          <w:rFonts w:ascii="Fira Sans" w:eastAsia="Fira Sans" w:hAnsi="Fira Sans" w:cs="Fira Sans"/>
        </w:rPr>
      </w:pPr>
      <w:r>
        <w:rPr>
          <w:rFonts w:ascii="Fira Sans" w:eastAsia="Fira Sans" w:hAnsi="Fira Sans" w:cs="Fira Sans"/>
        </w:rPr>
        <w:t>Indien twee derde deel van de leden van de MR en de meerderheid van elke geleding dat wensen, voert het bevoegd gezag de in het eerste lid bedoelde bespreking met elke geleding afzonderlijk.</w:t>
      </w:r>
    </w:p>
    <w:p w14:paraId="31507FD0" w14:textId="77777777" w:rsidR="00E6686C" w:rsidRDefault="00E6686C">
      <w:pPr>
        <w:tabs>
          <w:tab w:val="left" w:pos="270"/>
          <w:tab w:val="left" w:pos="6660"/>
        </w:tabs>
        <w:jc w:val="both"/>
        <w:rPr>
          <w:rFonts w:ascii="Fira Sans" w:eastAsia="Fira Sans" w:hAnsi="Fira Sans" w:cs="Fira Sans"/>
          <w:b/>
          <w:bCs/>
        </w:rPr>
      </w:pPr>
    </w:p>
    <w:p w14:paraId="31507FD1"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 xml:space="preserve">Artikel 17 </w:t>
      </w:r>
      <w:r>
        <w:rPr>
          <w:rFonts w:ascii="Fira Sans" w:eastAsia="Fira Sans" w:hAnsi="Fira Sans" w:cs="Fira Sans"/>
          <w:b/>
          <w:bCs/>
        </w:rPr>
        <w:tab/>
        <w:t>Initiatiefbevoegdheid MR</w:t>
      </w:r>
    </w:p>
    <w:p w14:paraId="31507FD2" w14:textId="77777777" w:rsidR="00E6686C" w:rsidRDefault="00000000">
      <w:pPr>
        <w:numPr>
          <w:ilvl w:val="0"/>
          <w:numId w:val="14"/>
        </w:numPr>
        <w:tabs>
          <w:tab w:val="left" w:pos="284"/>
          <w:tab w:val="left" w:pos="6660"/>
        </w:tabs>
        <w:jc w:val="both"/>
        <w:rPr>
          <w:rFonts w:ascii="Fira Sans" w:eastAsia="Fira Sans" w:hAnsi="Fira Sans" w:cs="Fira Sans"/>
        </w:rPr>
      </w:pPr>
      <w:r>
        <w:rPr>
          <w:rFonts w:ascii="Fira Sans" w:eastAsia="Fira Sans" w:hAnsi="Fira Sans" w:cs="Fira Sans"/>
        </w:rPr>
        <w:t xml:space="preserve">De MR is bevoegd tot bespreking van alle aangelegenheden die de school betreffen. Hij is bevoegd over deze aangelegenheden aan het bevoegd gezag voorstellen te doen en standpunten kenbaar te maken. </w:t>
      </w:r>
    </w:p>
    <w:p w14:paraId="31507FD3" w14:textId="77777777" w:rsidR="00E6686C" w:rsidRDefault="00000000">
      <w:pPr>
        <w:numPr>
          <w:ilvl w:val="0"/>
          <w:numId w:val="14"/>
        </w:numPr>
        <w:tabs>
          <w:tab w:val="left" w:pos="284"/>
          <w:tab w:val="left" w:pos="6660"/>
        </w:tabs>
        <w:jc w:val="both"/>
        <w:rPr>
          <w:rFonts w:ascii="Fira Sans" w:eastAsia="Fira Sans" w:hAnsi="Fira Sans" w:cs="Fira Sans"/>
        </w:rPr>
      </w:pPr>
      <w:r>
        <w:rPr>
          <w:rFonts w:ascii="Fira Sans" w:eastAsia="Fira Sans" w:hAnsi="Fira Sans" w:cs="Fira Sans"/>
        </w:rPr>
        <w:t>Het bevoegd gezag brengt op deze voorstellen, binnen drie maanden een schriftelijke, met redenen omklede reactie uit aan de MR.</w:t>
      </w:r>
    </w:p>
    <w:p w14:paraId="31507FD4" w14:textId="77777777" w:rsidR="00E6686C" w:rsidRDefault="00000000">
      <w:pPr>
        <w:numPr>
          <w:ilvl w:val="0"/>
          <w:numId w:val="14"/>
        </w:numPr>
        <w:tabs>
          <w:tab w:val="left" w:pos="284"/>
          <w:tab w:val="left" w:pos="6660"/>
        </w:tabs>
        <w:jc w:val="both"/>
        <w:rPr>
          <w:rFonts w:ascii="Fira Sans" w:eastAsia="Fira Sans" w:hAnsi="Fira Sans" w:cs="Fira Sans"/>
        </w:rPr>
      </w:pPr>
      <w:r>
        <w:rPr>
          <w:rFonts w:ascii="Fira Sans" w:eastAsia="Fira Sans" w:hAnsi="Fira Sans" w:cs="Fira Sans"/>
        </w:rPr>
        <w:t>Alvorens over te gaan tot het uitbrengen van deze reactie, stelt het bevoegd gezag de MR ten minste eenmaal in de gelegenheid met hem overleg te voeren over de voorstellen van de MR.</w:t>
      </w:r>
    </w:p>
    <w:p w14:paraId="31507FD5" w14:textId="77777777" w:rsidR="00E6686C" w:rsidRDefault="00E6686C">
      <w:pPr>
        <w:tabs>
          <w:tab w:val="left" w:pos="270"/>
          <w:tab w:val="left" w:pos="6660"/>
        </w:tabs>
        <w:jc w:val="both"/>
        <w:rPr>
          <w:rFonts w:ascii="Fira Sans" w:eastAsia="Fira Sans" w:hAnsi="Fira Sans" w:cs="Fira Sans"/>
          <w:b/>
          <w:bCs/>
        </w:rPr>
      </w:pPr>
    </w:p>
    <w:p w14:paraId="31507FD6"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18</w:t>
      </w:r>
      <w:r>
        <w:rPr>
          <w:rFonts w:ascii="Fira Sans" w:eastAsia="Fira Sans" w:hAnsi="Fira Sans" w:cs="Fira Sans"/>
          <w:b/>
          <w:bCs/>
        </w:rPr>
        <w:tab/>
        <w:t>Algemene taken MR</w:t>
      </w:r>
    </w:p>
    <w:p w14:paraId="31507FD7" w14:textId="77777777" w:rsidR="00E6686C" w:rsidRDefault="00000000">
      <w:pPr>
        <w:numPr>
          <w:ilvl w:val="0"/>
          <w:numId w:val="15"/>
        </w:numPr>
        <w:tabs>
          <w:tab w:val="left" w:pos="284"/>
          <w:tab w:val="left" w:pos="6660"/>
        </w:tabs>
        <w:jc w:val="both"/>
        <w:rPr>
          <w:rFonts w:ascii="Fira Sans" w:eastAsia="Fira Sans" w:hAnsi="Fira Sans" w:cs="Fira Sans"/>
        </w:rPr>
      </w:pPr>
      <w:r>
        <w:rPr>
          <w:rFonts w:ascii="Fira Sans" w:eastAsia="Fira Sans" w:hAnsi="Fira Sans" w:cs="Fira Sans"/>
        </w:rPr>
        <w:t>De MR bevordert naar vermogen openheid en onderling overleg in de school.</w:t>
      </w:r>
    </w:p>
    <w:p w14:paraId="31507FD8" w14:textId="77777777" w:rsidR="00E6686C" w:rsidRDefault="00000000">
      <w:pPr>
        <w:numPr>
          <w:ilvl w:val="0"/>
          <w:numId w:val="15"/>
        </w:numPr>
        <w:tabs>
          <w:tab w:val="left" w:pos="284"/>
          <w:tab w:val="left" w:pos="6660"/>
        </w:tabs>
        <w:jc w:val="both"/>
        <w:rPr>
          <w:rFonts w:ascii="Fira Sans" w:eastAsia="Fira Sans" w:hAnsi="Fira Sans" w:cs="Fira Sans"/>
        </w:rPr>
      </w:pPr>
      <w:r>
        <w:rPr>
          <w:rFonts w:ascii="Fira Sans" w:eastAsia="Fira Sans" w:hAnsi="Fira Sans" w:cs="Fira Sans"/>
        </w:rPr>
        <w:t>De MR waakt voorts in de school in het algemeen tegen discriminatie op welke grond dan ook en bevordert gelijke behandeling in gelijke gevallen en in het bijzonder de gelijke behandeling van mannen en vrouwen en de inschakeling van personen met een handicap of chronische ziekte en personen met een migratieachtergrond.</w:t>
      </w:r>
    </w:p>
    <w:p w14:paraId="31507FD9" w14:textId="77777777" w:rsidR="00E6686C" w:rsidRDefault="00000000">
      <w:pPr>
        <w:numPr>
          <w:ilvl w:val="0"/>
          <w:numId w:val="15"/>
        </w:numPr>
        <w:tabs>
          <w:tab w:val="left" w:pos="284"/>
          <w:tab w:val="left" w:pos="6660"/>
        </w:tabs>
        <w:jc w:val="both"/>
        <w:rPr>
          <w:rFonts w:ascii="Fira Sans" w:eastAsia="Fira Sans" w:hAnsi="Fira Sans" w:cs="Fira Sans"/>
        </w:rPr>
      </w:pPr>
      <w:r>
        <w:rPr>
          <w:rFonts w:ascii="Fira Sans" w:eastAsia="Fira Sans" w:hAnsi="Fira Sans" w:cs="Fira Sans"/>
        </w:rPr>
        <w:t>De MR doet aan alle bij de school betrokkenen schriftelijk verslag van zijn werkzaamheden en stelt de geledingen in de gelegenheid om over aangelegenheden die de betrokken geleding in het bijzonder aangaan met hem overleg te voeren.</w:t>
      </w:r>
    </w:p>
    <w:p w14:paraId="31507FDA" w14:textId="77777777" w:rsidR="00E6686C" w:rsidRDefault="00E6686C">
      <w:pPr>
        <w:tabs>
          <w:tab w:val="left" w:pos="270"/>
          <w:tab w:val="left" w:pos="6660"/>
        </w:tabs>
        <w:jc w:val="both"/>
        <w:rPr>
          <w:rFonts w:ascii="Fira Sans" w:eastAsia="Fira Sans" w:hAnsi="Fira Sans" w:cs="Fira Sans"/>
          <w:b/>
          <w:bCs/>
        </w:rPr>
      </w:pPr>
    </w:p>
    <w:p w14:paraId="31507FDB"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19</w:t>
      </w:r>
      <w:r>
        <w:rPr>
          <w:rFonts w:ascii="Fira Sans" w:eastAsia="Fira Sans" w:hAnsi="Fira Sans" w:cs="Fira Sans"/>
          <w:b/>
          <w:bCs/>
        </w:rPr>
        <w:tab/>
        <w:t>Informatie</w:t>
      </w:r>
    </w:p>
    <w:p w14:paraId="31507FDC" w14:textId="77777777" w:rsidR="00E6686C" w:rsidRDefault="00000000">
      <w:pPr>
        <w:numPr>
          <w:ilvl w:val="0"/>
          <w:numId w:val="16"/>
        </w:numPr>
        <w:tabs>
          <w:tab w:val="left" w:pos="270"/>
          <w:tab w:val="left" w:pos="6660"/>
        </w:tabs>
        <w:jc w:val="both"/>
        <w:rPr>
          <w:rFonts w:ascii="Fira Sans" w:eastAsia="Fira Sans" w:hAnsi="Fira Sans" w:cs="Fira Sans"/>
        </w:rPr>
      </w:pPr>
      <w:r>
        <w:rPr>
          <w:rFonts w:ascii="Fira Sans" w:eastAsia="Fira Sans" w:hAnsi="Fira Sans" w:cs="Fira Sans"/>
        </w:rPr>
        <w:t xml:space="preserve">Het bevoegd gezag verstrekt de MR, tijdig en op een toegankelijke wijze, ongevraagd alle inlichtingen die deze voor de vervulling van zijn taak naar redelijkheid en billijkheid nodig kan hebben en, gevraagd, alle inlichtingen die deze voor de vervulling van zijn taak naar redelijkheid en billijkheid nodig acht. Onder ‘tijdig’ wordt verstaan: vanaf de beginfase van de beleidsontwikkeling, en in ieder geval op een zodanig tijdstip dat de MR, de geledingen en de raden als bedoeld in de wet, de informatie bij de uitoefening van hun taken kunnen betrekken, en zo nodig, deskundigen kunnen raadplegen. </w:t>
      </w:r>
    </w:p>
    <w:p w14:paraId="31507FDD" w14:textId="77777777" w:rsidR="00E6686C" w:rsidRDefault="00000000">
      <w:pPr>
        <w:numPr>
          <w:ilvl w:val="0"/>
          <w:numId w:val="16"/>
        </w:numPr>
        <w:tabs>
          <w:tab w:val="left" w:pos="270"/>
          <w:tab w:val="left" w:pos="6660"/>
        </w:tabs>
        <w:jc w:val="both"/>
        <w:rPr>
          <w:rFonts w:ascii="Fira Sans" w:eastAsia="Fira Sans" w:hAnsi="Fira Sans" w:cs="Fira Sans"/>
        </w:rPr>
      </w:pPr>
      <w:r>
        <w:rPr>
          <w:rFonts w:ascii="Fira Sans" w:eastAsia="Fira Sans" w:hAnsi="Fira Sans" w:cs="Fira Sans"/>
        </w:rPr>
        <w:t>Onder ‘op een toegankelijke wijze’ wordt verstaan: op een wijze waardoor de informatie begrijpelijk, relevant en helder is voor de MR, de geledingen en de raden als bedoeld in de wet.</w:t>
      </w:r>
    </w:p>
    <w:p w14:paraId="31507FDE" w14:textId="77777777" w:rsidR="00E6686C" w:rsidRDefault="00000000">
      <w:pPr>
        <w:numPr>
          <w:ilvl w:val="0"/>
          <w:numId w:val="16"/>
        </w:numPr>
        <w:tabs>
          <w:tab w:val="left" w:pos="270"/>
          <w:tab w:val="left" w:pos="6660"/>
        </w:tabs>
        <w:jc w:val="both"/>
        <w:rPr>
          <w:rFonts w:ascii="Fira Sans" w:eastAsia="Fira Sans" w:hAnsi="Fira Sans" w:cs="Fira Sans"/>
        </w:rPr>
      </w:pPr>
      <w:r>
        <w:rPr>
          <w:rFonts w:ascii="Fira Sans" w:eastAsia="Fira Sans" w:hAnsi="Fira Sans" w:cs="Fira Sans"/>
        </w:rPr>
        <w:t xml:space="preserve">De MR ontvangt in elk geval: </w:t>
      </w:r>
    </w:p>
    <w:p w14:paraId="31507FDF" w14:textId="77777777" w:rsidR="00E6686C" w:rsidRDefault="00000000">
      <w:pPr>
        <w:tabs>
          <w:tab w:val="left" w:pos="270"/>
          <w:tab w:val="left" w:pos="6660"/>
        </w:tabs>
        <w:ind w:left="1134"/>
        <w:jc w:val="both"/>
        <w:rPr>
          <w:rFonts w:ascii="Fira Sans" w:eastAsia="Fira Sans" w:hAnsi="Fira Sans" w:cs="Fira Sans"/>
        </w:rPr>
      </w:pPr>
      <w:r>
        <w:rPr>
          <w:rFonts w:ascii="Fira Sans" w:eastAsia="Fira Sans" w:hAnsi="Fira Sans" w:cs="Fira Sans"/>
        </w:rPr>
        <w:t>a. jaarlijks de begroting en bijbehorende beleidsvoornemens op financieel, organisatorisch en onderwijskundig gebied;</w:t>
      </w:r>
    </w:p>
    <w:p w14:paraId="31507FE0" w14:textId="77777777" w:rsidR="00E6686C" w:rsidRDefault="00000000">
      <w:pPr>
        <w:tabs>
          <w:tab w:val="left" w:pos="270"/>
          <w:tab w:val="left" w:pos="6660"/>
        </w:tabs>
        <w:ind w:left="1134"/>
        <w:jc w:val="both"/>
        <w:rPr>
          <w:rFonts w:ascii="Fira Sans" w:eastAsia="Fira Sans" w:hAnsi="Fira Sans" w:cs="Fira Sans"/>
        </w:rPr>
      </w:pPr>
      <w:r>
        <w:rPr>
          <w:rFonts w:ascii="Fira Sans" w:eastAsia="Fira Sans" w:hAnsi="Fira Sans" w:cs="Fira Sans"/>
        </w:rPr>
        <w:t>b. jaarlijks voor 1 mei informatie over de berekening die ten grondslag ligt aan de middelen uit 's Rijks kas die worden toegerekend aan het bevoegd gezag;</w:t>
      </w:r>
    </w:p>
    <w:p w14:paraId="31507FE1" w14:textId="77777777" w:rsidR="00E6686C" w:rsidRDefault="00000000">
      <w:pPr>
        <w:tabs>
          <w:tab w:val="left" w:pos="270"/>
          <w:tab w:val="left" w:pos="6660"/>
        </w:tabs>
        <w:ind w:left="1134"/>
        <w:jc w:val="both"/>
        <w:rPr>
          <w:rFonts w:ascii="Fira Sans" w:eastAsia="Fira Sans" w:hAnsi="Fira Sans" w:cs="Fira Sans"/>
        </w:rPr>
      </w:pPr>
      <w:r>
        <w:rPr>
          <w:rFonts w:ascii="Fira Sans" w:eastAsia="Fira Sans" w:hAnsi="Fira Sans" w:cs="Fira Sans"/>
        </w:rPr>
        <w:t>c.jaarlijks voor 1 juli een jaarverslag als bedoeld in artikel 165 van de Wet op het primair onderwijs;</w:t>
      </w:r>
    </w:p>
    <w:p w14:paraId="31507FE2" w14:textId="77777777" w:rsidR="00E6686C" w:rsidRDefault="00000000">
      <w:pPr>
        <w:tabs>
          <w:tab w:val="left" w:pos="270"/>
          <w:tab w:val="left" w:pos="6660"/>
        </w:tabs>
        <w:ind w:left="1134"/>
        <w:jc w:val="both"/>
        <w:rPr>
          <w:rFonts w:ascii="Fira Sans" w:eastAsia="Fira Sans" w:hAnsi="Fira Sans" w:cs="Fira Sans"/>
        </w:rPr>
      </w:pPr>
      <w:r>
        <w:rPr>
          <w:rFonts w:ascii="Fira Sans" w:eastAsia="Fira Sans" w:hAnsi="Fira Sans" w:cs="Fira Sans"/>
        </w:rPr>
        <w:t>d. de uitgangspunten die het bevoegd gezag hanteert bij de uitoefening van zijn bevoegdheden;</w:t>
      </w:r>
    </w:p>
    <w:p w14:paraId="31507FE3" w14:textId="77777777" w:rsidR="00E6686C" w:rsidRDefault="00000000">
      <w:pPr>
        <w:tabs>
          <w:tab w:val="left" w:pos="270"/>
          <w:tab w:val="left" w:pos="6660"/>
        </w:tabs>
        <w:ind w:left="1134"/>
        <w:jc w:val="both"/>
        <w:rPr>
          <w:rFonts w:ascii="Fira Sans" w:eastAsia="Fira Sans" w:hAnsi="Fira Sans" w:cs="Fira Sans"/>
        </w:rPr>
      </w:pPr>
      <w:r>
        <w:rPr>
          <w:rFonts w:ascii="Fira Sans" w:eastAsia="Fira Sans" w:hAnsi="Fira Sans" w:cs="Fira Sans"/>
        </w:rPr>
        <w:t>e. terstond informatie over elk oordeel van de klachtencommissie, bedoeld in artikel 14 van de Wet op het primair onderwijs, waarbij de commissie een klacht gegrond heeft geoordeeld en over de eventuele maatregelen die het bevoegd gezag naar aanleiding van dat oordeel zal nemen, een en ander met inachtneming van een en ander met inachtneming van de privacy van het personeel, ouders en leerlingen;</w:t>
      </w:r>
    </w:p>
    <w:p w14:paraId="31507FE4" w14:textId="77777777" w:rsidR="00E6686C" w:rsidRDefault="00000000">
      <w:pPr>
        <w:tabs>
          <w:tab w:val="left" w:pos="270"/>
          <w:tab w:val="left" w:pos="6660"/>
        </w:tabs>
        <w:ind w:left="1134"/>
        <w:jc w:val="both"/>
        <w:rPr>
          <w:rFonts w:ascii="Fira Sans" w:eastAsia="Fira Sans" w:hAnsi="Fira Sans" w:cs="Fira Sans"/>
        </w:rPr>
      </w:pPr>
      <w:r>
        <w:rPr>
          <w:rFonts w:ascii="Fira Sans" w:eastAsia="Fira Sans" w:hAnsi="Fira Sans" w:cs="Fira Sans"/>
        </w:rPr>
        <w:t>f. ten minste eenmaal per jaar schriftelijk gegevens over de hoogte en inhoud van de arbeidsvoorwaardelijke regelingen en afspraken per groep van de in de school werkzame personen en de leden van het bevoegd gezag, waarbij inzichtelijk wordt gemaakt met welk percentage deze arbeidsvoorwaardelijke regelingen en afspraken zich verhouden tot elkaar en tot die van het voorafgaande jaar</w:t>
      </w:r>
      <w:r>
        <w:rPr>
          <w:rFonts w:ascii="Fira Sans" w:eastAsia="Fira Sans" w:hAnsi="Fira Sans" w:cs="Fira Sans"/>
          <w:vertAlign w:val="superscript"/>
        </w:rPr>
        <w:footnoteReference w:id="2"/>
      </w:r>
      <w:r>
        <w:rPr>
          <w:rFonts w:ascii="Fira Sans" w:eastAsia="Fira Sans" w:hAnsi="Fira Sans" w:cs="Fira Sans"/>
        </w:rPr>
        <w:t>;</w:t>
      </w:r>
    </w:p>
    <w:p w14:paraId="31507FE5" w14:textId="77777777" w:rsidR="00E6686C" w:rsidRDefault="00000000">
      <w:pPr>
        <w:tabs>
          <w:tab w:val="left" w:pos="270"/>
          <w:tab w:val="left" w:pos="6660"/>
        </w:tabs>
        <w:ind w:left="1134"/>
        <w:jc w:val="both"/>
        <w:rPr>
          <w:rFonts w:ascii="Fira Sans" w:eastAsia="Fira Sans" w:hAnsi="Fira Sans" w:cs="Fira Sans"/>
        </w:rPr>
      </w:pPr>
      <w:r>
        <w:rPr>
          <w:rFonts w:ascii="Fira Sans" w:eastAsia="Fira Sans" w:hAnsi="Fira Sans" w:cs="Fira Sans"/>
        </w:rPr>
        <w:t>g. ten minste eenmaal per jaar schriftelijk gegevens over de hoogte en inhoud van de arbeidsvoorwaardelijke regelingen en afspraken met het orgaan van de rechtspersoon dat is belast met het toezicht op het bevoegd gezag, waarbij inzichtelijk wordt gemaakt met welk percentage deze arbeidsvoorwaardelijke regelingen en afspraken zich verhouden tot elkaar en tot die van het voorafgaande jaar; en</w:t>
      </w:r>
    </w:p>
    <w:p w14:paraId="31507FE6" w14:textId="77777777" w:rsidR="00E6686C" w:rsidRDefault="00000000">
      <w:pPr>
        <w:tabs>
          <w:tab w:val="left" w:pos="270"/>
          <w:tab w:val="left" w:pos="6660"/>
        </w:tabs>
        <w:ind w:left="1134"/>
        <w:jc w:val="both"/>
        <w:rPr>
          <w:rFonts w:ascii="Fira Sans" w:eastAsia="Fira Sans" w:hAnsi="Fira Sans" w:cs="Fira Sans"/>
        </w:rPr>
      </w:pPr>
      <w:r>
        <w:rPr>
          <w:rFonts w:ascii="Fira Sans" w:eastAsia="Fira Sans" w:hAnsi="Fira Sans" w:cs="Fira Sans"/>
        </w:rPr>
        <w:t>h. aan het begin van het schooljaar schriftelijk de gegevens met betrekking tot de samenstelling van het bevoegd gezag, de organisatie binnen de school, het managementstatuut en de hoofdpunten van het reeds vastgestelde beleid.</w:t>
      </w:r>
    </w:p>
    <w:p w14:paraId="31507FE7" w14:textId="7D32490F" w:rsidR="00E6686C" w:rsidRPr="00724696" w:rsidRDefault="00000000">
      <w:pPr>
        <w:numPr>
          <w:ilvl w:val="0"/>
          <w:numId w:val="16"/>
        </w:numPr>
        <w:tabs>
          <w:tab w:val="left" w:pos="270"/>
          <w:tab w:val="left" w:pos="6660"/>
        </w:tabs>
        <w:jc w:val="both"/>
        <w:rPr>
          <w:rFonts w:ascii="Fira Sans" w:eastAsia="Fira Sans" w:hAnsi="Fira Sans" w:cs="Fira Sans"/>
        </w:rPr>
      </w:pPr>
      <w:r>
        <w:rPr>
          <w:rFonts w:ascii="Fira Sans" w:eastAsia="Fira Sans" w:hAnsi="Fira Sans" w:cs="Fira Sans"/>
        </w:rPr>
        <w:t xml:space="preserve">Het bevoegd gezag verschaft de MR de informatie op de volgende wijze: </w:t>
      </w:r>
      <w:r w:rsidRPr="00724696">
        <w:rPr>
          <w:rFonts w:ascii="Fira Sans" w:eastAsia="Fira Sans" w:hAnsi="Fira Sans" w:cs="Fira Sans"/>
        </w:rPr>
        <w:t>digitaal en/of schriftelijk</w:t>
      </w:r>
      <w:r w:rsidR="00724696">
        <w:rPr>
          <w:rFonts w:ascii="Fira Sans" w:eastAsia="Fira Sans" w:hAnsi="Fira Sans" w:cs="Fira Sans"/>
        </w:rPr>
        <w:t>.</w:t>
      </w:r>
    </w:p>
    <w:p w14:paraId="31507FE8" w14:textId="77777777" w:rsidR="00E6686C" w:rsidRDefault="00000000">
      <w:pPr>
        <w:numPr>
          <w:ilvl w:val="0"/>
          <w:numId w:val="16"/>
        </w:numPr>
        <w:tabs>
          <w:tab w:val="left" w:pos="270"/>
          <w:tab w:val="left" w:pos="6660"/>
        </w:tabs>
        <w:jc w:val="both"/>
        <w:rPr>
          <w:rFonts w:ascii="Fira Sans" w:eastAsia="Fira Sans" w:hAnsi="Fira Sans" w:cs="Fira Sans"/>
        </w:rPr>
      </w:pPr>
      <w:r>
        <w:rPr>
          <w:rFonts w:ascii="Fira Sans" w:eastAsia="Fira Sans" w:hAnsi="Fira Sans" w:cs="Fira Sans"/>
        </w:rPr>
        <w:t>Alle verkregen informatie is in principe openbaar.</w:t>
      </w:r>
    </w:p>
    <w:p w14:paraId="31507FE9" w14:textId="77777777" w:rsidR="00E6686C" w:rsidRDefault="00000000">
      <w:pPr>
        <w:numPr>
          <w:ilvl w:val="0"/>
          <w:numId w:val="16"/>
        </w:numPr>
        <w:tabs>
          <w:tab w:val="left" w:pos="284"/>
          <w:tab w:val="left" w:pos="6660"/>
        </w:tabs>
        <w:jc w:val="both"/>
        <w:rPr>
          <w:rFonts w:ascii="Fira Sans" w:eastAsia="Fira Sans" w:hAnsi="Fira Sans" w:cs="Fira Sans"/>
        </w:rPr>
      </w:pPr>
      <w:r>
        <w:rPr>
          <w:rFonts w:ascii="Fira Sans" w:eastAsia="Fira Sans" w:hAnsi="Fira Sans" w:cs="Fira Sans"/>
        </w:rPr>
        <w:lastRenderedPageBreak/>
        <w:t>Indien het bevoegd gezag een voorstel voor advies of instemming voorlegt aan een geleding van de MR, biedt het dat voorstel gelijktijdig aan ter kennisneming aan de andere geleding van de MR. Daarbij verstrekt het bevoegd gezag de beweegredenen van het voorstel, alsmede de gevolgen die de uitwerking van het voorstel naar verwachting zal hebben voor het personeel, ouders en leerlingen en van de naar aanleiding daarvan genomen maatregelen.</w:t>
      </w:r>
    </w:p>
    <w:p w14:paraId="31507FEA" w14:textId="77777777" w:rsidR="00E6686C" w:rsidRDefault="00000000">
      <w:pPr>
        <w:numPr>
          <w:ilvl w:val="0"/>
          <w:numId w:val="16"/>
        </w:numPr>
        <w:tabs>
          <w:tab w:val="left" w:pos="284"/>
          <w:tab w:val="left" w:pos="6660"/>
        </w:tabs>
        <w:jc w:val="both"/>
        <w:rPr>
          <w:rFonts w:ascii="Fira Sans" w:eastAsia="Fira Sans" w:hAnsi="Fira Sans" w:cs="Fira Sans"/>
        </w:rPr>
      </w:pPr>
      <w:r>
        <w:rPr>
          <w:rFonts w:ascii="Fira Sans" w:eastAsia="Fira Sans" w:hAnsi="Fira Sans" w:cs="Fira Sans"/>
        </w:rPr>
        <w:t>Indien het bevoegd gezag een voorstel voor advies of instemming voorlegt aan de medezeggenschapsraad of een geleding, wijst het bevoegd gezag de medezeggenschapsraad of die geleding uitdrukkelijk op de instemmings- of adviesbevoegdheid.</w:t>
      </w:r>
    </w:p>
    <w:p w14:paraId="31507FEB" w14:textId="77777777" w:rsidR="00E6686C" w:rsidRDefault="00E6686C">
      <w:pPr>
        <w:tabs>
          <w:tab w:val="left" w:pos="270"/>
          <w:tab w:val="left" w:pos="6660"/>
        </w:tabs>
        <w:jc w:val="both"/>
        <w:rPr>
          <w:rFonts w:ascii="Fira Sans" w:eastAsia="Fira Sans" w:hAnsi="Fira Sans" w:cs="Fira Sans"/>
          <w:b/>
          <w:bCs/>
        </w:rPr>
      </w:pPr>
    </w:p>
    <w:p w14:paraId="31507FEC" w14:textId="77777777" w:rsidR="00E6686C" w:rsidRDefault="00000000">
      <w:pPr>
        <w:tabs>
          <w:tab w:val="left" w:pos="1418"/>
          <w:tab w:val="left" w:pos="6660"/>
        </w:tabs>
        <w:jc w:val="both"/>
        <w:rPr>
          <w:rFonts w:ascii="Fira Sans" w:eastAsia="Fira Sans" w:hAnsi="Fira Sans" w:cs="Fira Sans"/>
          <w:b/>
          <w:bCs/>
        </w:rPr>
      </w:pPr>
      <w:r>
        <w:rPr>
          <w:rFonts w:ascii="Fira Sans" w:eastAsia="Fira Sans" w:hAnsi="Fira Sans" w:cs="Fira Sans"/>
          <w:b/>
          <w:bCs/>
        </w:rPr>
        <w:t>Artikel 20</w:t>
      </w:r>
      <w:r>
        <w:rPr>
          <w:rFonts w:ascii="Fira Sans" w:eastAsia="Fira Sans" w:hAnsi="Fira Sans" w:cs="Fira Sans"/>
          <w:b/>
          <w:bCs/>
        </w:rPr>
        <w:tab/>
        <w:t>Jaarverslag</w:t>
      </w:r>
    </w:p>
    <w:p w14:paraId="31507FED" w14:textId="77777777" w:rsidR="00E6686C" w:rsidRDefault="00000000">
      <w:pPr>
        <w:numPr>
          <w:ilvl w:val="0"/>
          <w:numId w:val="17"/>
        </w:numPr>
        <w:tabs>
          <w:tab w:val="left" w:pos="6660"/>
        </w:tabs>
        <w:ind w:left="709"/>
        <w:jc w:val="both"/>
        <w:rPr>
          <w:rFonts w:ascii="Fira Sans" w:eastAsia="Fira Sans" w:hAnsi="Fira Sans" w:cs="Fira Sans"/>
        </w:rPr>
      </w:pPr>
      <w:r>
        <w:rPr>
          <w:rFonts w:ascii="Fira Sans" w:eastAsia="Fira Sans" w:hAnsi="Fira Sans" w:cs="Fira Sans"/>
        </w:rPr>
        <w:t xml:space="preserve">De MR stelt jaarlijks een verslag van zijn werkzaamheden in het afgelopen jaar vast en maakt dit bekend aan alle betrokkenen. </w:t>
      </w:r>
    </w:p>
    <w:p w14:paraId="31507FEE" w14:textId="77777777" w:rsidR="00E6686C" w:rsidRDefault="00000000">
      <w:pPr>
        <w:numPr>
          <w:ilvl w:val="0"/>
          <w:numId w:val="17"/>
        </w:numPr>
        <w:tabs>
          <w:tab w:val="left" w:pos="6660"/>
        </w:tabs>
        <w:ind w:left="709"/>
        <w:jc w:val="both"/>
        <w:rPr>
          <w:rFonts w:ascii="Fira Sans" w:eastAsia="Fira Sans" w:hAnsi="Fira Sans" w:cs="Fira Sans"/>
        </w:rPr>
      </w:pPr>
      <w:r>
        <w:rPr>
          <w:rFonts w:ascii="Fira Sans" w:eastAsia="Fira Sans" w:hAnsi="Fira Sans" w:cs="Fira Sans"/>
        </w:rPr>
        <w:t>De MR draagt er zorg voor dat het verslag ten behoeve van belangstellenden op een algemeen toegankelijke plaats op de school ter inzage wordt gelegd.</w:t>
      </w:r>
    </w:p>
    <w:p w14:paraId="31507FEF" w14:textId="77777777" w:rsidR="00E6686C" w:rsidRDefault="00E6686C">
      <w:pPr>
        <w:tabs>
          <w:tab w:val="left" w:pos="270"/>
          <w:tab w:val="left" w:pos="6660"/>
        </w:tabs>
        <w:jc w:val="both"/>
        <w:rPr>
          <w:rFonts w:ascii="Fira Sans" w:eastAsia="Fira Sans" w:hAnsi="Fira Sans" w:cs="Fira Sans"/>
          <w:b/>
          <w:bCs/>
        </w:rPr>
      </w:pPr>
    </w:p>
    <w:p w14:paraId="31507FF0"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21</w:t>
      </w:r>
      <w:r>
        <w:rPr>
          <w:rFonts w:ascii="Fira Sans" w:eastAsia="Fira Sans" w:hAnsi="Fira Sans" w:cs="Fira Sans"/>
          <w:b/>
          <w:bCs/>
        </w:rPr>
        <w:tab/>
        <w:t>Openbaarheid en geheimhouding</w:t>
      </w:r>
    </w:p>
    <w:p w14:paraId="31507FF1" w14:textId="77777777" w:rsidR="00E6686C" w:rsidRDefault="00000000">
      <w:pPr>
        <w:numPr>
          <w:ilvl w:val="0"/>
          <w:numId w:val="18"/>
        </w:numPr>
        <w:tabs>
          <w:tab w:val="left" w:pos="284"/>
          <w:tab w:val="left" w:pos="6660"/>
        </w:tabs>
        <w:jc w:val="both"/>
        <w:rPr>
          <w:rFonts w:ascii="Fira Sans" w:eastAsia="Fira Sans" w:hAnsi="Fira Sans" w:cs="Fira Sans"/>
        </w:rPr>
      </w:pPr>
      <w:r>
        <w:rPr>
          <w:rFonts w:ascii="Fira Sans" w:eastAsia="Fira Sans" w:hAnsi="Fira Sans" w:cs="Fira Sans"/>
        </w:rPr>
        <w:t>De vergadering van de MR is openbaar, tenzij over individuele personen wordt gesproken of de aard van een te behandelen aangelegenheid of zaak naar het oordeel van een derde van de leden zich daartegen verzet.</w:t>
      </w:r>
    </w:p>
    <w:p w14:paraId="31507FF2" w14:textId="77777777" w:rsidR="00E6686C" w:rsidRDefault="00000000">
      <w:pPr>
        <w:numPr>
          <w:ilvl w:val="0"/>
          <w:numId w:val="18"/>
        </w:numPr>
        <w:tabs>
          <w:tab w:val="left" w:pos="284"/>
          <w:tab w:val="left" w:pos="6660"/>
        </w:tabs>
        <w:jc w:val="both"/>
        <w:rPr>
          <w:rFonts w:ascii="Fira Sans" w:eastAsia="Fira Sans" w:hAnsi="Fira Sans" w:cs="Fira Sans"/>
        </w:rPr>
      </w:pPr>
      <w:r>
        <w:rPr>
          <w:rFonts w:ascii="Fira Sans" w:eastAsia="Fira Sans" w:hAnsi="Fira Sans" w:cs="Fira Sans"/>
        </w:rPr>
        <w:t xml:space="preserve">Indien bij een vergadering of een onderdeel daarvan een persoonlijk belang van een van de leden van de MR in het geding is, kan de MR besluiten dat het betrokken lid aan die vergadering of dat onderdeel daarvan niet deelneemt. De MR besluit dan tegelijkertijd dat de behandeling van de desbetreffende aangelegenheid in een besloten vergadering plaatsvindt. </w:t>
      </w:r>
    </w:p>
    <w:p w14:paraId="31507FF3" w14:textId="77777777" w:rsidR="00E6686C" w:rsidRDefault="00000000">
      <w:pPr>
        <w:numPr>
          <w:ilvl w:val="0"/>
          <w:numId w:val="18"/>
        </w:numPr>
        <w:tabs>
          <w:tab w:val="left" w:pos="284"/>
          <w:tab w:val="left" w:pos="6660"/>
        </w:tabs>
        <w:jc w:val="both"/>
        <w:rPr>
          <w:rFonts w:ascii="Fira Sans" w:eastAsia="Fira Sans" w:hAnsi="Fira Sans" w:cs="Fira Sans"/>
        </w:rPr>
      </w:pPr>
      <w:r>
        <w:rPr>
          <w:rFonts w:ascii="Fira Sans" w:eastAsia="Fira Sans" w:hAnsi="Fira Sans" w:cs="Fira Sans"/>
        </w:rPr>
        <w:t>De leden van de MR zijn verplicht tot geheimhouding van alle zaken die zij in hun hoedanigheid vernemen, ten aanzien waarvan het bevoegd gezag dan wel de MR hun geheimhouding heeft opgelegd of waarvan zij, in verband met opgelegde geheimhouding, het vertrouwelijke karakter moeten begrijpen. Het voornemen om geheimhouding op te leggen wordt zoveel mogelijk vóór de behandeling van de betrokken aangelegenheid meegedeeld.</w:t>
      </w:r>
    </w:p>
    <w:p w14:paraId="31507FF4" w14:textId="77777777" w:rsidR="00E6686C" w:rsidRDefault="00000000">
      <w:pPr>
        <w:numPr>
          <w:ilvl w:val="0"/>
          <w:numId w:val="18"/>
        </w:numPr>
        <w:tabs>
          <w:tab w:val="left" w:pos="284"/>
          <w:tab w:val="left" w:pos="6660"/>
        </w:tabs>
        <w:jc w:val="both"/>
        <w:rPr>
          <w:rFonts w:ascii="Fira Sans" w:eastAsia="Fira Sans" w:hAnsi="Fira Sans" w:cs="Fira Sans"/>
        </w:rPr>
      </w:pPr>
      <w:r>
        <w:rPr>
          <w:rFonts w:ascii="Fira Sans" w:eastAsia="Fira Sans" w:hAnsi="Fira Sans" w:cs="Fira Sans"/>
        </w:rPr>
        <w:t>Degene die de geheimhouding, zoals bedoeld in het derde lid van dit artikel, oplegt, deelt daarbij tevens mede welke schriftelijk of mondeling verstrekte gegevens onder de geheimhouding vallen en hoelang deze dient te duren, alsmede of er personen zijn ten aanzien van wie de geheimhouding niet in acht behoeft te worden genomen.</w:t>
      </w:r>
    </w:p>
    <w:p w14:paraId="31507FF5" w14:textId="77777777" w:rsidR="00E6686C" w:rsidRDefault="00000000">
      <w:pPr>
        <w:numPr>
          <w:ilvl w:val="0"/>
          <w:numId w:val="18"/>
        </w:numPr>
        <w:tabs>
          <w:tab w:val="left" w:pos="284"/>
          <w:tab w:val="left" w:pos="6660"/>
        </w:tabs>
        <w:jc w:val="both"/>
        <w:rPr>
          <w:rFonts w:ascii="Fira Sans" w:eastAsia="Fira Sans" w:hAnsi="Fira Sans" w:cs="Fira Sans"/>
        </w:rPr>
      </w:pPr>
      <w:r>
        <w:rPr>
          <w:rFonts w:ascii="Fira Sans" w:eastAsia="Fira Sans" w:hAnsi="Fira Sans" w:cs="Fira Sans"/>
        </w:rPr>
        <w:t>De plicht tot geheimhouding vervalt niet door beëindiging van het lidmaatschap van de MR, noch door beëindiging van de band van de betrokkene met de school.</w:t>
      </w:r>
    </w:p>
    <w:p w14:paraId="31507FF6" w14:textId="77777777" w:rsidR="00E6686C" w:rsidRDefault="00E6686C">
      <w:pPr>
        <w:tabs>
          <w:tab w:val="left" w:pos="270"/>
          <w:tab w:val="left" w:pos="6660"/>
        </w:tabs>
        <w:jc w:val="both"/>
        <w:rPr>
          <w:rFonts w:ascii="Fira Sans" w:eastAsia="Fira Sans" w:hAnsi="Fira Sans" w:cs="Fira Sans"/>
          <w:b/>
          <w:bCs/>
        </w:rPr>
      </w:pPr>
    </w:p>
    <w:p w14:paraId="31507FF7" w14:textId="77777777" w:rsidR="00E6686C" w:rsidRDefault="00000000">
      <w:pPr>
        <w:tabs>
          <w:tab w:val="left" w:pos="284"/>
          <w:tab w:val="left" w:pos="1418"/>
          <w:tab w:val="left" w:pos="6660"/>
        </w:tabs>
        <w:jc w:val="both"/>
        <w:rPr>
          <w:rFonts w:ascii="Fira Sans" w:eastAsia="Fira Sans" w:hAnsi="Fira Sans" w:cs="Fira Sans"/>
          <w:b/>
          <w:bCs/>
          <w:i/>
          <w:iCs/>
        </w:rPr>
      </w:pPr>
      <w:r>
        <w:rPr>
          <w:rFonts w:ascii="Fira Sans" w:eastAsia="Fira Sans" w:hAnsi="Fira Sans" w:cs="Fira Sans"/>
          <w:b/>
          <w:bCs/>
          <w:i/>
          <w:iCs/>
        </w:rPr>
        <w:t>Paragraaf 5</w:t>
      </w:r>
      <w:r>
        <w:rPr>
          <w:rFonts w:ascii="Fira Sans" w:eastAsia="Fira Sans" w:hAnsi="Fira Sans" w:cs="Fira Sans"/>
          <w:b/>
          <w:bCs/>
          <w:i/>
          <w:iCs/>
        </w:rPr>
        <w:tab/>
        <w:t>Bijzondere bevoegdheden MR</w:t>
      </w:r>
      <w:r>
        <w:rPr>
          <w:rFonts w:ascii="Fira Sans" w:eastAsia="Fira Sans" w:hAnsi="Fira Sans" w:cs="Fira Sans"/>
          <w:b/>
          <w:bCs/>
          <w:i/>
          <w:iCs/>
          <w:vertAlign w:val="superscript"/>
        </w:rPr>
        <w:footnoteReference w:id="3"/>
      </w:r>
      <w:r>
        <w:rPr>
          <w:rFonts w:ascii="Fira Sans" w:eastAsia="Fira Sans" w:hAnsi="Fira Sans" w:cs="Fira Sans"/>
          <w:b/>
          <w:bCs/>
          <w:i/>
          <w:iCs/>
          <w:vertAlign w:val="superscript"/>
        </w:rPr>
        <w:footnoteReference w:id="4"/>
      </w:r>
    </w:p>
    <w:p w14:paraId="31507FF8" w14:textId="77777777" w:rsidR="00E6686C" w:rsidRDefault="00E6686C">
      <w:pPr>
        <w:tabs>
          <w:tab w:val="left" w:pos="284"/>
          <w:tab w:val="left" w:pos="6660"/>
        </w:tabs>
        <w:jc w:val="both"/>
        <w:rPr>
          <w:rFonts w:ascii="Fira Sans" w:eastAsia="Fira Sans" w:hAnsi="Fira Sans" w:cs="Fira Sans"/>
          <w:b/>
          <w:bCs/>
        </w:rPr>
      </w:pPr>
    </w:p>
    <w:p w14:paraId="31507FF9" w14:textId="77777777" w:rsidR="00E6686C" w:rsidRDefault="00000000">
      <w:pPr>
        <w:tabs>
          <w:tab w:val="left" w:pos="284"/>
          <w:tab w:val="left" w:pos="1418"/>
          <w:tab w:val="left" w:pos="6660"/>
        </w:tabs>
        <w:jc w:val="both"/>
        <w:rPr>
          <w:rFonts w:ascii="Fira Sans" w:eastAsia="Fira Sans" w:hAnsi="Fira Sans" w:cs="Fira Sans"/>
          <w:b/>
          <w:bCs/>
        </w:rPr>
      </w:pPr>
      <w:r>
        <w:rPr>
          <w:rFonts w:ascii="Fira Sans" w:eastAsia="Fira Sans" w:hAnsi="Fira Sans" w:cs="Fira Sans"/>
          <w:b/>
          <w:bCs/>
        </w:rPr>
        <w:t>Artikel 22</w:t>
      </w:r>
      <w:r>
        <w:rPr>
          <w:rFonts w:ascii="Fira Sans" w:eastAsia="Fira Sans" w:hAnsi="Fira Sans" w:cs="Fira Sans"/>
          <w:b/>
          <w:bCs/>
        </w:rPr>
        <w:tab/>
        <w:t>Instemmingsbevoegdheid MR</w:t>
      </w:r>
    </w:p>
    <w:p w14:paraId="31507FFA" w14:textId="77777777" w:rsidR="00E6686C" w:rsidRDefault="00000000">
      <w:pPr>
        <w:tabs>
          <w:tab w:val="left" w:pos="284"/>
          <w:tab w:val="left" w:pos="6660"/>
        </w:tabs>
        <w:jc w:val="both"/>
        <w:rPr>
          <w:rFonts w:ascii="Fira Sans" w:eastAsia="Fira Sans" w:hAnsi="Fira Sans" w:cs="Fira Sans"/>
        </w:rPr>
      </w:pPr>
      <w:r>
        <w:rPr>
          <w:rFonts w:ascii="Fira Sans" w:eastAsia="Fira Sans" w:hAnsi="Fira Sans" w:cs="Fira Sans"/>
        </w:rPr>
        <w:t>Het bevoegd gezag behoeft de voorafgaande instemming van de MR voor elk door het bevoegd gezag te nemen besluit met betrekking tot:</w:t>
      </w:r>
    </w:p>
    <w:p w14:paraId="31507FFB" w14:textId="77777777" w:rsidR="00E6686C" w:rsidRDefault="00000000">
      <w:pPr>
        <w:numPr>
          <w:ilvl w:val="0"/>
          <w:numId w:val="29"/>
        </w:numPr>
        <w:pBdr>
          <w:top w:val="nil"/>
          <w:left w:val="nil"/>
          <w:bottom w:val="nil"/>
          <w:right w:val="nil"/>
          <w:between w:val="nil"/>
        </w:pBdr>
        <w:tabs>
          <w:tab w:val="left" w:pos="284"/>
          <w:tab w:val="left" w:pos="6660"/>
        </w:tabs>
        <w:jc w:val="both"/>
        <w:rPr>
          <w:rFonts w:ascii="Fira Sans" w:eastAsia="Fira Sans" w:hAnsi="Fira Sans" w:cs="Fira Sans"/>
          <w:color w:val="000000"/>
        </w:rPr>
      </w:pPr>
      <w:r>
        <w:rPr>
          <w:rFonts w:ascii="Fira Sans" w:eastAsia="Fira Sans" w:hAnsi="Fira Sans" w:cs="Fira Sans"/>
          <w:color w:val="000000"/>
        </w:rPr>
        <w:t>verandering van de onderwijskundige doelstellingen van de school;</w:t>
      </w:r>
    </w:p>
    <w:p w14:paraId="31507FFC" w14:textId="77777777" w:rsidR="00E6686C" w:rsidRDefault="00000000">
      <w:pPr>
        <w:numPr>
          <w:ilvl w:val="0"/>
          <w:numId w:val="29"/>
        </w:numPr>
        <w:pBdr>
          <w:top w:val="nil"/>
          <w:left w:val="nil"/>
          <w:bottom w:val="nil"/>
          <w:right w:val="nil"/>
          <w:between w:val="nil"/>
        </w:pBdr>
        <w:tabs>
          <w:tab w:val="left" w:pos="284"/>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schoolplan dan wel het leerplan;</w:t>
      </w:r>
    </w:p>
    <w:p w14:paraId="31507FFD" w14:textId="77777777" w:rsidR="00E6686C" w:rsidRDefault="00000000">
      <w:pPr>
        <w:numPr>
          <w:ilvl w:val="0"/>
          <w:numId w:val="29"/>
        </w:numPr>
        <w:pBdr>
          <w:top w:val="nil"/>
          <w:left w:val="nil"/>
          <w:bottom w:val="nil"/>
          <w:right w:val="nil"/>
          <w:between w:val="nil"/>
        </w:pBdr>
        <w:tabs>
          <w:tab w:val="left" w:pos="284"/>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mogelijk schoolreglement;</w:t>
      </w:r>
    </w:p>
    <w:p w14:paraId="31507FFE" w14:textId="77777777" w:rsidR="00E6686C" w:rsidRDefault="00000000">
      <w:pPr>
        <w:numPr>
          <w:ilvl w:val="0"/>
          <w:numId w:val="29"/>
        </w:numPr>
        <w:pBdr>
          <w:top w:val="nil"/>
          <w:left w:val="nil"/>
          <w:bottom w:val="nil"/>
          <w:right w:val="nil"/>
          <w:between w:val="nil"/>
        </w:pBdr>
        <w:tabs>
          <w:tab w:val="left" w:pos="284"/>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het verrichten van ondersteunende werkzaamheden door ouders ten behoeve van de school en het onderwijs;</w:t>
      </w:r>
    </w:p>
    <w:p w14:paraId="31507FFF" w14:textId="77777777" w:rsidR="00E6686C" w:rsidRDefault="00000000">
      <w:pPr>
        <w:numPr>
          <w:ilvl w:val="0"/>
          <w:numId w:val="29"/>
        </w:numPr>
        <w:pBdr>
          <w:top w:val="nil"/>
          <w:left w:val="nil"/>
          <w:bottom w:val="nil"/>
          <w:right w:val="nil"/>
          <w:between w:val="nil"/>
        </w:pBdr>
        <w:tabs>
          <w:tab w:val="left" w:pos="284"/>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regels op het gebied van het veiligheids-, gezondheids- en welzijnsbeleid, voor zover niet behorend tot de bevoegdheid van de personeelsgeleding;</w:t>
      </w:r>
    </w:p>
    <w:p w14:paraId="31508000" w14:textId="77777777" w:rsidR="00E6686C" w:rsidRDefault="00000000">
      <w:pPr>
        <w:numPr>
          <w:ilvl w:val="0"/>
          <w:numId w:val="29"/>
        </w:numPr>
        <w:pBdr>
          <w:top w:val="nil"/>
          <w:left w:val="nil"/>
          <w:bottom w:val="nil"/>
          <w:right w:val="nil"/>
          <w:between w:val="nil"/>
        </w:pBdr>
        <w:tabs>
          <w:tab w:val="left" w:pos="284"/>
          <w:tab w:val="left" w:pos="6660"/>
        </w:tabs>
        <w:jc w:val="both"/>
        <w:rPr>
          <w:rFonts w:ascii="Fira Sans" w:eastAsia="Fira Sans" w:hAnsi="Fira Sans" w:cs="Fira Sans"/>
          <w:color w:val="000000"/>
        </w:rPr>
      </w:pPr>
      <w:r>
        <w:rPr>
          <w:rFonts w:ascii="Fira Sans" w:eastAsia="Fira Sans" w:hAnsi="Fira Sans" w:cs="Fira Sans"/>
          <w:color w:val="000000"/>
        </w:rPr>
        <w:lastRenderedPageBreak/>
        <w:t>de aanvaarding van materiële bijdragen of geldelijke bijdragen anders dan de ouderbijdrage als bedoeld in artikel 28, onderdeel c, van dit reglement en niet gebaseerd op de onderwijswetgeving indien het bevoegd gezag daarbij verplichtingen op zich neemt waarmee de leerlingen binnen de schooltijden respectievelijk het onderwijs en tijdens de activiteiten die worden georganiseerd onder verantwoordelijkheid van het bevoegd gezag, alsmede tijdens het overblijven, zullen worden geconfronteerd;</w:t>
      </w:r>
    </w:p>
    <w:p w14:paraId="31508001" w14:textId="77777777" w:rsidR="00E6686C" w:rsidRDefault="00000000">
      <w:pPr>
        <w:numPr>
          <w:ilvl w:val="0"/>
          <w:numId w:val="29"/>
        </w:numPr>
        <w:pBdr>
          <w:top w:val="nil"/>
          <w:left w:val="nil"/>
          <w:bottom w:val="nil"/>
          <w:right w:val="nil"/>
          <w:between w:val="nil"/>
        </w:pBdr>
        <w:tabs>
          <w:tab w:val="left" w:pos="284"/>
          <w:tab w:val="left" w:pos="6660"/>
        </w:tabs>
        <w:jc w:val="both"/>
        <w:rPr>
          <w:rFonts w:ascii="Fira Sans" w:eastAsia="Fira Sans" w:hAnsi="Fira Sans" w:cs="Fira Sans"/>
          <w:color w:val="000000"/>
        </w:rPr>
      </w:pPr>
      <w:r>
        <w:rPr>
          <w:rFonts w:ascii="Fira Sans" w:eastAsia="Fira Sans" w:hAnsi="Fira Sans" w:cs="Fira Sans"/>
          <w:color w:val="000000"/>
        </w:rPr>
        <w:t>de vaststelling of wijziging van de voor de school geldende klachtenregeling;</w:t>
      </w:r>
    </w:p>
    <w:p w14:paraId="31508002" w14:textId="77777777" w:rsidR="00E6686C" w:rsidRDefault="00000000">
      <w:pPr>
        <w:numPr>
          <w:ilvl w:val="0"/>
          <w:numId w:val="29"/>
        </w:numPr>
        <w:pBdr>
          <w:top w:val="nil"/>
          <w:left w:val="nil"/>
          <w:bottom w:val="nil"/>
          <w:right w:val="nil"/>
          <w:between w:val="nil"/>
        </w:pBdr>
        <w:tabs>
          <w:tab w:val="left" w:pos="284"/>
          <w:tab w:val="left" w:pos="6660"/>
        </w:tabs>
        <w:jc w:val="both"/>
        <w:rPr>
          <w:rFonts w:ascii="Fira Sans" w:eastAsia="Fira Sans" w:hAnsi="Fira Sans" w:cs="Fira Sans"/>
          <w:color w:val="000000"/>
        </w:rPr>
      </w:pPr>
      <w:r>
        <w:rPr>
          <w:rFonts w:ascii="Fira Sans" w:eastAsia="Fira Sans" w:hAnsi="Fira Sans" w:cs="Fira Sans"/>
          <w:color w:val="000000"/>
        </w:rPr>
        <w:t>overdracht van de school of van een onderdeel daarvan, respectievelijk fusie van de school met een andere school, dan wel vaststelling of wijziging van het beleid ter zake, waaronder begrepen de fusie-effectrapportage, bedoeld in artikel 64b van de Wet op het primair onderwijs; en</w:t>
      </w:r>
    </w:p>
    <w:p w14:paraId="31508003" w14:textId="77777777" w:rsidR="00E6686C" w:rsidRDefault="00000000">
      <w:pPr>
        <w:numPr>
          <w:ilvl w:val="0"/>
          <w:numId w:val="29"/>
        </w:numPr>
        <w:pBdr>
          <w:top w:val="nil"/>
          <w:left w:val="nil"/>
          <w:bottom w:val="nil"/>
          <w:right w:val="nil"/>
          <w:between w:val="nil"/>
        </w:pBdr>
        <w:tabs>
          <w:tab w:val="left" w:pos="284"/>
          <w:tab w:val="left" w:pos="6660"/>
        </w:tabs>
        <w:jc w:val="both"/>
        <w:rPr>
          <w:rFonts w:ascii="Fira Sans" w:eastAsia="Fira Sans" w:hAnsi="Fira Sans" w:cs="Fira Sans"/>
          <w:color w:val="000000"/>
        </w:rPr>
      </w:pPr>
      <w:r>
        <w:rPr>
          <w:rFonts w:ascii="Fira Sans" w:eastAsia="Fira Sans" w:hAnsi="Fira Sans" w:cs="Fira Sans"/>
          <w:color w:val="000000"/>
        </w:rPr>
        <w:t>de verzelfstandiging van een nevenvestiging, of een deel van de school of nevenvestiging dat zich op een andere locatie bevindt dan de plaats van vestiging van die school of nevenvestiging op grond van artikel 84a van de Wet op het primair onderwijs.</w:t>
      </w:r>
    </w:p>
    <w:p w14:paraId="31508004" w14:textId="77777777" w:rsidR="00E6686C" w:rsidRDefault="00E6686C">
      <w:pPr>
        <w:tabs>
          <w:tab w:val="left" w:pos="270"/>
          <w:tab w:val="left" w:pos="6660"/>
        </w:tabs>
        <w:jc w:val="both"/>
        <w:rPr>
          <w:rFonts w:ascii="Fira Sans" w:eastAsia="Fira Sans" w:hAnsi="Fira Sans" w:cs="Fira Sans"/>
          <w:b/>
          <w:bCs/>
        </w:rPr>
      </w:pPr>
    </w:p>
    <w:p w14:paraId="31508005"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23</w:t>
      </w:r>
      <w:r>
        <w:rPr>
          <w:rFonts w:ascii="Fira Sans" w:eastAsia="Fira Sans" w:hAnsi="Fira Sans" w:cs="Fira Sans"/>
          <w:b/>
          <w:bCs/>
        </w:rPr>
        <w:tab/>
        <w:t>Adviesbevoegdheid MR</w:t>
      </w:r>
    </w:p>
    <w:p w14:paraId="31508006"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t>Het bevoegd gezag stelt de MR vooraf in de gelegenheid advies uit te brengen over elk door het bevoegd gezag te nemen besluit met betrekking tot:</w:t>
      </w:r>
    </w:p>
    <w:p w14:paraId="31508007"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de hoofdlijnen van het meerjarig financieel beleid voor de school, waaronder de voorgenomen bestemming van de middelen die door het bevoegd gezag ten behoeve van de school uit de openbare kas zijn toegekend of van anderen zijn ontvangen, met uitzondering van de middelen, bedoeld in artikel 25, onderdeel c, van dit reglement;</w:t>
      </w:r>
    </w:p>
    <w:p w14:paraId="31508008"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beëindiging, belangrijke inkrimping, niet zijnde een verzelfstandiging als bedoeld in artikel 84a, eerste lid, van de Wet op het primair onderwijs, of uitbreiding van de werkzaamheden van de school of van een belangrijk onderdeel daarvan, dan wel vaststelling of wijziging van het beleid ter zake;</w:t>
      </w:r>
    </w:p>
    <w:p w14:paraId="31508009"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het aangaan, verbreken of belangrijk wijzigen van een duurzame samenwerking met een andere instelling, dan wel vaststelling of wijziging van het beleid ter zake;</w:t>
      </w:r>
    </w:p>
    <w:p w14:paraId="3150800A"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deelneming of beëindiging van deelneming aan een onderwijskundig project of experiment, dan wel vaststelling of wijziging van het beleid ter zake;</w:t>
      </w:r>
    </w:p>
    <w:p w14:paraId="3150800B"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de organisatie van de school;</w:t>
      </w:r>
    </w:p>
    <w:p w14:paraId="3150800C"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regeling op het gebied van aanstellings- of ontslagbeleid voor zover die vaststelling of wijziging verband houdt met de grondslag van de school of de wijziging daarvan;</w:t>
      </w:r>
    </w:p>
    <w:p w14:paraId="3150800D"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aanstelling of ontslag van de schoolleiding;</w:t>
      </w:r>
    </w:p>
    <w:p w14:paraId="3150800E"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aanstelling of ontslag van de leden van het bestuur;</w:t>
      </w:r>
    </w:p>
    <w:p w14:paraId="3150800F"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de concrete taakverdeling binnen de schoolleiding, alsmede vaststelling of wijziging van het managementstatuut;</w:t>
      </w:r>
    </w:p>
    <w:p w14:paraId="31508010"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de toelating en verwijdering van leerlingen;</w:t>
      </w:r>
    </w:p>
    <w:p w14:paraId="31508011"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de toelating van studenten die elders in opleiding zijn voor een functie in het onderwijs;</w:t>
      </w:r>
    </w:p>
    <w:p w14:paraId="31508012"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regeling van de vakantie;</w:t>
      </w:r>
    </w:p>
    <w:p w14:paraId="31508013"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het oprichten van een centrale dienst;</w:t>
      </w:r>
    </w:p>
    <w:p w14:paraId="31508014"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nieuwbouw of belangrijke verbouwing van de school;</w:t>
      </w:r>
    </w:p>
    <w:p w14:paraId="31508015"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het onderhoud van de school;</w:t>
      </w:r>
    </w:p>
    <w:p w14:paraId="31508016"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de wijze waarop de voorziening, bedoeld in artikel 45, tweede lid, van de Wet op het primair onderwijs, wordt georganiseerd;</w:t>
      </w:r>
    </w:p>
    <w:p w14:paraId="31508017"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van de competentieprofielen van de toezichthouders en het toezichthoudend orgaan,  alsmede van de leden van het bestuur; en</w:t>
      </w:r>
    </w:p>
    <w:p w14:paraId="31508018" w14:textId="77777777" w:rsidR="00E6686C" w:rsidRDefault="00000000">
      <w:pPr>
        <w:numPr>
          <w:ilvl w:val="0"/>
          <w:numId w:val="30"/>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ondersteuningsaanbod van de school, bedoeld in artikel 1 van de Wet op het primair onderwijs.</w:t>
      </w:r>
    </w:p>
    <w:p w14:paraId="31508019" w14:textId="77777777" w:rsidR="00E6686C" w:rsidRDefault="00E6686C">
      <w:pPr>
        <w:tabs>
          <w:tab w:val="left" w:pos="270"/>
          <w:tab w:val="left" w:pos="6660"/>
        </w:tabs>
        <w:jc w:val="both"/>
        <w:rPr>
          <w:rFonts w:ascii="Fira Sans" w:eastAsia="Fira Sans" w:hAnsi="Fira Sans" w:cs="Fira Sans"/>
        </w:rPr>
      </w:pPr>
    </w:p>
    <w:p w14:paraId="3150801A" w14:textId="77777777" w:rsidR="00E6686C" w:rsidRDefault="00E6686C">
      <w:pPr>
        <w:tabs>
          <w:tab w:val="left" w:pos="270"/>
          <w:tab w:val="left" w:pos="1418"/>
          <w:tab w:val="left" w:pos="6660"/>
        </w:tabs>
        <w:jc w:val="both"/>
        <w:rPr>
          <w:rFonts w:ascii="Fira Sans" w:eastAsia="Fira Sans" w:hAnsi="Fira Sans" w:cs="Fira Sans"/>
          <w:b/>
          <w:bCs/>
        </w:rPr>
      </w:pPr>
    </w:p>
    <w:p w14:paraId="3150801B" w14:textId="77777777" w:rsidR="00E6686C" w:rsidRDefault="00E6686C">
      <w:pPr>
        <w:tabs>
          <w:tab w:val="left" w:pos="270"/>
          <w:tab w:val="left" w:pos="1418"/>
          <w:tab w:val="left" w:pos="6660"/>
        </w:tabs>
        <w:jc w:val="both"/>
        <w:rPr>
          <w:rFonts w:ascii="Fira Sans" w:eastAsia="Fira Sans" w:hAnsi="Fira Sans" w:cs="Fira Sans"/>
          <w:b/>
          <w:bCs/>
        </w:rPr>
      </w:pPr>
    </w:p>
    <w:p w14:paraId="3150801C"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lastRenderedPageBreak/>
        <w:t>Artikel 24</w:t>
      </w:r>
      <w:r>
        <w:rPr>
          <w:rFonts w:ascii="Fira Sans" w:eastAsia="Fira Sans" w:hAnsi="Fira Sans" w:cs="Fira Sans"/>
          <w:b/>
          <w:bCs/>
        </w:rPr>
        <w:tab/>
        <w:t>Instemmingsbevoegdheid personeelsgeleding</w:t>
      </w:r>
    </w:p>
    <w:p w14:paraId="3150801D" w14:textId="77777777" w:rsidR="00E6686C" w:rsidRDefault="00000000">
      <w:pPr>
        <w:tabs>
          <w:tab w:val="left" w:pos="284"/>
          <w:tab w:val="left" w:pos="6660"/>
        </w:tabs>
        <w:jc w:val="both"/>
        <w:rPr>
          <w:rFonts w:ascii="Fira Sans" w:eastAsia="Fira Sans" w:hAnsi="Fira Sans" w:cs="Fira Sans"/>
        </w:rPr>
      </w:pPr>
      <w:r>
        <w:rPr>
          <w:rFonts w:ascii="Fira Sans" w:eastAsia="Fira Sans" w:hAnsi="Fira Sans" w:cs="Fira Sans"/>
        </w:rPr>
        <w:t xml:space="preserve">1. </w:t>
      </w:r>
      <w:r>
        <w:rPr>
          <w:rFonts w:ascii="Fira Sans" w:eastAsia="Fira Sans" w:hAnsi="Fira Sans" w:cs="Fira Sans"/>
        </w:rPr>
        <w:tab/>
        <w:t>Het bevoegd gezag behoeft de voorafgaande instemming van dat deel van de MR dat door het personeel is gekozen, voor elk door het bevoegd gezag te nemen besluit met betrekking tot:</w:t>
      </w:r>
    </w:p>
    <w:p w14:paraId="3150801E"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regeling van de gevolgen voor het personeel van een besluit met betrekking tot een aangelegenheid als bedoeld in artikel 22, onder i, of artikel 23, onder b, c, d en m van dit reglement</w:t>
      </w:r>
      <w:r>
        <w:rPr>
          <w:color w:val="000000"/>
          <w:vertAlign w:val="superscript"/>
        </w:rPr>
        <w:footnoteReference w:id="5"/>
      </w:r>
      <w:r>
        <w:rPr>
          <w:rFonts w:ascii="Fira Sans" w:eastAsia="Fira Sans" w:hAnsi="Fira Sans" w:cs="Fira Sans"/>
          <w:color w:val="000000"/>
        </w:rPr>
        <w:t>;</w:t>
      </w:r>
    </w:p>
    <w:p w14:paraId="3150801F"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de samenstelling van de formatie;</w:t>
      </w:r>
    </w:p>
    <w:p w14:paraId="31508020"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regels met betrekking tot de nascholing van het personeel;</w:t>
      </w:r>
    </w:p>
    <w:p w14:paraId="31508021"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mogelijk werkreglement voor het personeel en van de opzet en de inrichting van het werkoverleg, voor zover het besluit van algemene gelding is voor alle of een gehele categorie van personeelsleden;</w:t>
      </w:r>
    </w:p>
    <w:p w14:paraId="31508022"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de verlofregeling van het personeel;</w:t>
      </w:r>
    </w:p>
    <w:p w14:paraId="31508023"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arbeids- en rusttijdenregeling van het personeel;</w:t>
      </w:r>
    </w:p>
    <w:p w14:paraId="31508024"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de toekenning van salarissen, toelagen en gratificaties aan het personeel;</w:t>
      </w:r>
    </w:p>
    <w:p w14:paraId="31508025"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de taakverdeling respectievelijk de taakbelasting binnen het personeel, de schoolleiding daaronder niet begrepen;</w:t>
      </w:r>
    </w:p>
    <w:p w14:paraId="31508026"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personeelsbeoordeling, functiebeloning en functiedifferentiatie;</w:t>
      </w:r>
    </w:p>
    <w:p w14:paraId="31508027"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het overdragen van de bekostiging;</w:t>
      </w:r>
    </w:p>
    <w:p w14:paraId="31508028"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regeling op het gebied van de arbeidsomstandigheden, het ziekteverzuim of het re-integratiebeleid;</w:t>
      </w:r>
    </w:p>
    <w:p w14:paraId="31508029"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regeling op het gebied van het bedrijfsmaatschappelijk werk;</w:t>
      </w:r>
    </w:p>
    <w:p w14:paraId="3150802A"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regeling over het verwerken van en de bescherming van persoonsgegevens van het personeel;</w:t>
      </w:r>
    </w:p>
    <w:p w14:paraId="3150802B"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regeling inzake voorzieningen die gericht zijn op of geschikt zijn voor waarneming van of controle op aanwezigheid, gedrag of prestaties van het personeel;</w:t>
      </w:r>
    </w:p>
    <w:p w14:paraId="3150802C"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regeling op het gebied van het bevorderingsbeleid of op het gebied van het aanstellings- en ontslagbeleid voor zover die vaststelling of wijziging geen verband houdt met de grondslag van de school of de wijziging daarvan;</w:t>
      </w:r>
    </w:p>
    <w:p w14:paraId="3150802D"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regels waarover partijen die een collectieve arbeidsovereenkomst hebben gesloten, zijn overeengekomen dat die regels of de wijziging daarvan in het overleg tussen bevoegd gezag en het personeelsdeel van de medezeggenschapsraad tot stand wordt gebracht;</w:t>
      </w:r>
    </w:p>
    <w:p w14:paraId="3150802E"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de faciliteitenregeling als bedoeld in artikel 28 van de wet, voor zover die betrekking heeft op personeel;</w:t>
      </w:r>
    </w:p>
    <w:p w14:paraId="3150802F"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de keuze van de preventiemedewerker en diens rol in de organisatie</w:t>
      </w:r>
      <w:r>
        <w:rPr>
          <w:color w:val="000000"/>
          <w:vertAlign w:val="superscript"/>
        </w:rPr>
        <w:footnoteReference w:id="6"/>
      </w:r>
      <w:r>
        <w:rPr>
          <w:rFonts w:ascii="Fira Sans" w:eastAsia="Fira Sans" w:hAnsi="Fira Sans" w:cs="Fira Sans"/>
          <w:color w:val="000000"/>
        </w:rPr>
        <w:t>; en</w:t>
      </w:r>
    </w:p>
    <w:p w14:paraId="31508030" w14:textId="77777777" w:rsidR="00E6686C" w:rsidRDefault="00000000">
      <w:pPr>
        <w:numPr>
          <w:ilvl w:val="0"/>
          <w:numId w:val="32"/>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 xml:space="preserve">een procedure voor het omgaan met het melden van een vermoeden van een misstand, als bedoeld in artikel 2, eerste lid, van de Wet bescherming klokkenluiders, voor zover deze betrekking heeft op het personeel </w:t>
      </w:r>
      <w:r>
        <w:rPr>
          <w:color w:val="000000"/>
          <w:vertAlign w:val="superscript"/>
        </w:rPr>
        <w:footnoteReference w:id="7"/>
      </w:r>
      <w:r>
        <w:rPr>
          <w:rFonts w:ascii="Fira Sans" w:eastAsia="Fira Sans" w:hAnsi="Fira Sans" w:cs="Fira Sans"/>
          <w:color w:val="000000"/>
        </w:rPr>
        <w:t>.</w:t>
      </w:r>
    </w:p>
    <w:p w14:paraId="31508031"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t xml:space="preserve">2. </w:t>
      </w:r>
      <w:r>
        <w:rPr>
          <w:rFonts w:ascii="Fira Sans" w:eastAsia="Fira Sans" w:hAnsi="Fira Sans" w:cs="Fira Sans"/>
        </w:rPr>
        <w:tab/>
        <w:t>Indien het bevoegd gezag van een speciale school voor basisonderwijs tevens bevoegd gezag is van een of meer basisscholen, behoeft het de voorafgaande instemming van het deel van de MR dat uit en door het personeel van eerstgenoemde school is gekozen voor elk door hem te nemen besluit met betrekking tot de inzet van de bekostiging die op grond van artikel 122, eerste lid, van de Wet op het primair onderwijs aan eerstgenoemde school is toegekend.</w:t>
      </w:r>
    </w:p>
    <w:p w14:paraId="31508032" w14:textId="77777777" w:rsidR="00E6686C" w:rsidRDefault="00E6686C">
      <w:pPr>
        <w:tabs>
          <w:tab w:val="left" w:pos="270"/>
          <w:tab w:val="left" w:pos="6660"/>
        </w:tabs>
        <w:jc w:val="both"/>
        <w:rPr>
          <w:rFonts w:ascii="Fira Sans" w:eastAsia="Fira Sans" w:hAnsi="Fira Sans" w:cs="Fira Sans"/>
          <w:b/>
          <w:bCs/>
        </w:rPr>
      </w:pPr>
    </w:p>
    <w:p w14:paraId="31508033"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25</w:t>
      </w:r>
      <w:r>
        <w:rPr>
          <w:rFonts w:ascii="Fira Sans" w:eastAsia="Fira Sans" w:hAnsi="Fira Sans" w:cs="Fira Sans"/>
          <w:b/>
          <w:bCs/>
        </w:rPr>
        <w:tab/>
        <w:t>Instemmingsbevoegdheid oudergeleding</w:t>
      </w:r>
    </w:p>
    <w:p w14:paraId="31508034"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lastRenderedPageBreak/>
        <w:t>Het bevoegd gezag behoeft de voorafgaande instemming van het deel van de MR dat uit en door de ouders is gekozen, voor elk door het bevoegd gezag te nemen besluit met betrekking tot:</w:t>
      </w:r>
    </w:p>
    <w:p w14:paraId="31508035"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regeling van de gevolgen voor de ouders of leerlingen van een besluit met betrekking tot een aangelegenheid als bedoeld in artikel 23, onder i, of artikel 26, onder b, c, d en m van dit reglement</w:t>
      </w:r>
      <w:r>
        <w:rPr>
          <w:color w:val="000000"/>
          <w:vertAlign w:val="superscript"/>
        </w:rPr>
        <w:footnoteReference w:id="8"/>
      </w:r>
      <w:r>
        <w:rPr>
          <w:rFonts w:ascii="Fira Sans" w:eastAsia="Fira Sans" w:hAnsi="Fira Sans" w:cs="Fira Sans"/>
          <w:color w:val="000000"/>
        </w:rPr>
        <w:t>;</w:t>
      </w:r>
    </w:p>
    <w:p w14:paraId="31508036"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verandering van de grondslag van de school of omzetting van de school of van een onderdeel daarvan, dan wel vaststelling of wijziging van het beleid ter zake;</w:t>
      </w:r>
    </w:p>
    <w:p w14:paraId="31508037"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de vaststelling of wijziging van de hoogte en de vaststelling of wijziging van de bestemming van de middelen die van de ouders of worden gevraagd zonder dat daartoe een wettelijke verplichting bestaat onderscheidenlijk zijn ontvangen op grond van een overeenkomst die door de ouders is aangegaan;</w:t>
      </w:r>
    </w:p>
    <w:p w14:paraId="31508038"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voorzieningen ten behoeve van de leerlingen;</w:t>
      </w:r>
    </w:p>
    <w:p w14:paraId="31508039"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mogelijk ouder- of leerlingenstatuut;</w:t>
      </w:r>
    </w:p>
    <w:p w14:paraId="3150803A"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de wijze waarop invulling wordt gegeven aan tussenschoolse opvang;</w:t>
      </w:r>
    </w:p>
    <w:p w14:paraId="3150803B"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van de schoolgids, met uitzondering van de daarin opgenomen informatie over de basisondersteuningsvoorzieningen en het ondersteuningsaanbod van de school;</w:t>
      </w:r>
    </w:p>
    <w:p w14:paraId="3150803C"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van de onderwijstijd;</w:t>
      </w:r>
    </w:p>
    <w:p w14:paraId="3150803D"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regeling over het verwerken van en de bescherming van persoonsgegevens van ouders en leerlingen;</w:t>
      </w:r>
    </w:p>
    <w:p w14:paraId="3150803E"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met betrekking tot activiteiten die buiten de voor de school geldende onderwijstijd worden georganiseerd onder verantwoordelijkheid van het bevoegd gezag;</w:t>
      </w:r>
    </w:p>
    <w:p w14:paraId="3150803F"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het beleid ten aanzien van de uitwisseling van informatie tussen bevoegd gezag en ouders;</w:t>
      </w:r>
    </w:p>
    <w:p w14:paraId="31508040"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een procedure voor het omgaan met het melden van een vermoeden van een misstand, voor zover deze betrekking heeft op de ouders; en</w:t>
      </w:r>
    </w:p>
    <w:p w14:paraId="31508041" w14:textId="77777777" w:rsidR="00E6686C" w:rsidRDefault="00000000">
      <w:pPr>
        <w:numPr>
          <w:ilvl w:val="0"/>
          <w:numId w:val="31"/>
        </w:numPr>
        <w:pBdr>
          <w:top w:val="nil"/>
          <w:left w:val="nil"/>
          <w:bottom w:val="nil"/>
          <w:right w:val="nil"/>
          <w:between w:val="nil"/>
        </w:pBdr>
        <w:tabs>
          <w:tab w:val="left" w:pos="270"/>
          <w:tab w:val="left" w:pos="6660"/>
        </w:tabs>
        <w:jc w:val="both"/>
        <w:rPr>
          <w:rFonts w:ascii="Fira Sans" w:eastAsia="Fira Sans" w:hAnsi="Fira Sans" w:cs="Fira Sans"/>
          <w:color w:val="000000"/>
        </w:rPr>
      </w:pPr>
      <w:r>
        <w:rPr>
          <w:rFonts w:ascii="Fira Sans" w:eastAsia="Fira Sans" w:hAnsi="Fira Sans" w:cs="Fira Sans"/>
          <w:color w:val="000000"/>
        </w:rPr>
        <w:t>vaststelling of wijziging van een faciliteitenregeling voor zover die betrekking heeft op ouders.</w:t>
      </w:r>
    </w:p>
    <w:p w14:paraId="31508042" w14:textId="77777777" w:rsidR="00E6686C" w:rsidRDefault="00E6686C">
      <w:pPr>
        <w:tabs>
          <w:tab w:val="left" w:pos="270"/>
          <w:tab w:val="left" w:pos="6660"/>
        </w:tabs>
        <w:jc w:val="both"/>
        <w:rPr>
          <w:rFonts w:ascii="Fira Sans" w:eastAsia="Fira Sans" w:hAnsi="Fira Sans" w:cs="Fira Sans"/>
        </w:rPr>
      </w:pPr>
    </w:p>
    <w:p w14:paraId="31508043"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26</w:t>
      </w:r>
      <w:r>
        <w:rPr>
          <w:rFonts w:ascii="Fira Sans" w:eastAsia="Fira Sans" w:hAnsi="Fira Sans" w:cs="Fira Sans"/>
          <w:b/>
          <w:bCs/>
        </w:rPr>
        <w:tab/>
        <w:t>Toepasselijkheid bijzondere bevoegdheden</w:t>
      </w:r>
    </w:p>
    <w:p w14:paraId="31508044" w14:textId="77777777" w:rsidR="00E6686C" w:rsidRDefault="00000000">
      <w:pPr>
        <w:numPr>
          <w:ilvl w:val="0"/>
          <w:numId w:val="19"/>
        </w:numPr>
        <w:tabs>
          <w:tab w:val="left" w:pos="284"/>
          <w:tab w:val="left" w:pos="6660"/>
        </w:tabs>
        <w:jc w:val="both"/>
        <w:rPr>
          <w:rFonts w:ascii="Fira Sans" w:eastAsia="Fira Sans" w:hAnsi="Fira Sans" w:cs="Fira Sans"/>
        </w:rPr>
      </w:pPr>
      <w:r>
        <w:rPr>
          <w:rFonts w:ascii="Fira Sans" w:eastAsia="Fira Sans" w:hAnsi="Fira Sans" w:cs="Fira Sans"/>
        </w:rPr>
        <w:t xml:space="preserve">De bevoegdheden op grond van de artikelen 22 tot en met 25 van dit reglement, zijn niet van toepassing, voor zover: </w:t>
      </w:r>
    </w:p>
    <w:p w14:paraId="31508045" w14:textId="77777777" w:rsidR="00E6686C" w:rsidRDefault="00000000">
      <w:pPr>
        <w:numPr>
          <w:ilvl w:val="1"/>
          <w:numId w:val="19"/>
        </w:numPr>
        <w:tabs>
          <w:tab w:val="left" w:pos="270"/>
          <w:tab w:val="left" w:pos="720"/>
          <w:tab w:val="left" w:pos="6660"/>
        </w:tabs>
        <w:jc w:val="both"/>
        <w:rPr>
          <w:rFonts w:ascii="Fira Sans" w:eastAsia="Fira Sans" w:hAnsi="Fira Sans" w:cs="Fira Sans"/>
        </w:rPr>
      </w:pPr>
      <w:r>
        <w:rPr>
          <w:rFonts w:ascii="Fira Sans" w:eastAsia="Fira Sans" w:hAnsi="Fira Sans" w:cs="Fira Sans"/>
        </w:rPr>
        <w:t>de desbetreffende aangelegenheid reeds inhoudelijk is geregeld in een bij of krachtens wet gegeven voorschrift; of</w:t>
      </w:r>
    </w:p>
    <w:p w14:paraId="31508046" w14:textId="77777777" w:rsidR="00E6686C" w:rsidRDefault="00000000">
      <w:pPr>
        <w:numPr>
          <w:ilvl w:val="1"/>
          <w:numId w:val="19"/>
        </w:numPr>
        <w:tabs>
          <w:tab w:val="left" w:pos="270"/>
          <w:tab w:val="left" w:pos="720"/>
          <w:tab w:val="left" w:pos="6660"/>
        </w:tabs>
        <w:jc w:val="both"/>
        <w:rPr>
          <w:rFonts w:ascii="Fira Sans" w:eastAsia="Fira Sans" w:hAnsi="Fira Sans" w:cs="Fira Sans"/>
        </w:rPr>
      </w:pPr>
      <w:r>
        <w:rPr>
          <w:rFonts w:ascii="Fira Sans" w:eastAsia="Fira Sans" w:hAnsi="Fira Sans" w:cs="Fira Sans"/>
        </w:rPr>
        <w:t xml:space="preserve">het betreft een aangelegenheid als bedoeld in artikel 38 van de Wet op het primair onderwijs voor zover het betrokken overleg niet besluit de aangelegenheid ter behandeling aan het personeelsdeel van de MR over te laten. </w:t>
      </w:r>
    </w:p>
    <w:p w14:paraId="31508047" w14:textId="77777777" w:rsidR="00E6686C" w:rsidRDefault="00000000">
      <w:pPr>
        <w:numPr>
          <w:ilvl w:val="0"/>
          <w:numId w:val="19"/>
        </w:numPr>
        <w:tabs>
          <w:tab w:val="left" w:pos="284"/>
          <w:tab w:val="left" w:pos="6660"/>
        </w:tabs>
        <w:jc w:val="both"/>
        <w:rPr>
          <w:rFonts w:ascii="Fira Sans" w:eastAsia="Fira Sans" w:hAnsi="Fira Sans" w:cs="Fira Sans"/>
        </w:rPr>
      </w:pPr>
      <w:r>
        <w:rPr>
          <w:rFonts w:ascii="Fira Sans" w:eastAsia="Fira Sans" w:hAnsi="Fira Sans" w:cs="Fira Sans"/>
        </w:rPr>
        <w:t>De bevoegdheden van het deel van de MR dat uit en door het personeel is gekozen, zijn niet van toepassing, voor zover de desbetreffende aangelegenheid reeds inhoudelijk is geregeld in een collectieve arbeidsovereenkomst.</w:t>
      </w:r>
    </w:p>
    <w:p w14:paraId="31508048" w14:textId="77777777" w:rsidR="00E6686C" w:rsidRDefault="00E6686C">
      <w:pPr>
        <w:tabs>
          <w:tab w:val="left" w:pos="270"/>
          <w:tab w:val="left" w:pos="6660"/>
        </w:tabs>
        <w:jc w:val="both"/>
        <w:rPr>
          <w:rFonts w:ascii="Fira Sans" w:eastAsia="Fira Sans" w:hAnsi="Fira Sans" w:cs="Fira Sans"/>
          <w:b/>
          <w:bCs/>
        </w:rPr>
      </w:pPr>
    </w:p>
    <w:p w14:paraId="31508049"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27</w:t>
      </w:r>
      <w:r>
        <w:rPr>
          <w:rFonts w:ascii="Fira Sans" w:eastAsia="Fira Sans" w:hAnsi="Fira Sans" w:cs="Fira Sans"/>
          <w:b/>
          <w:bCs/>
        </w:rPr>
        <w:tab/>
        <w:t>Termijnen</w:t>
      </w:r>
    </w:p>
    <w:p w14:paraId="3150804A" w14:textId="77777777" w:rsidR="00E6686C" w:rsidRDefault="00000000">
      <w:pPr>
        <w:numPr>
          <w:ilvl w:val="0"/>
          <w:numId w:val="20"/>
        </w:numPr>
        <w:tabs>
          <w:tab w:val="left" w:pos="284"/>
          <w:tab w:val="left" w:pos="6660"/>
        </w:tabs>
        <w:jc w:val="both"/>
        <w:rPr>
          <w:rFonts w:ascii="Fira Sans" w:eastAsia="Fira Sans" w:hAnsi="Fira Sans" w:cs="Fira Sans"/>
        </w:rPr>
      </w:pPr>
      <w:r>
        <w:rPr>
          <w:rFonts w:ascii="Fira Sans" w:eastAsia="Fira Sans" w:hAnsi="Fira Sans" w:cs="Fira Sans"/>
        </w:rPr>
        <w:t xml:space="preserve">Het bevoegd gezag stelt de MR of die geleding van de MR die het aangaat een termijn </w:t>
      </w:r>
      <w:r w:rsidRPr="000C1E29">
        <w:rPr>
          <w:rFonts w:ascii="Fira Sans" w:eastAsia="Fira Sans" w:hAnsi="Fira Sans" w:cs="Fira Sans"/>
        </w:rPr>
        <w:t>van 4 werkweken waarbinnen de MR of die geleding van de MR een schriftelijk standpunt dient uit te</w:t>
      </w:r>
      <w:r>
        <w:rPr>
          <w:rFonts w:ascii="Fira Sans" w:eastAsia="Fira Sans" w:hAnsi="Fira Sans" w:cs="Fira Sans"/>
        </w:rPr>
        <w:t xml:space="preserve"> brengen over de voorgenomen besluiten met betrekking tot een aangelegenheid als bedoeld in de artikelen 22 tot en met 25 van dit reglement.</w:t>
      </w:r>
    </w:p>
    <w:p w14:paraId="3150804B" w14:textId="77777777" w:rsidR="00E6686C" w:rsidRDefault="00000000">
      <w:pPr>
        <w:numPr>
          <w:ilvl w:val="0"/>
          <w:numId w:val="20"/>
        </w:numPr>
        <w:tabs>
          <w:tab w:val="left" w:pos="284"/>
          <w:tab w:val="left" w:pos="6660"/>
        </w:tabs>
        <w:jc w:val="both"/>
        <w:rPr>
          <w:rFonts w:ascii="Fira Sans" w:eastAsia="Fira Sans" w:hAnsi="Fira Sans" w:cs="Fira Sans"/>
        </w:rPr>
      </w:pPr>
      <w:r>
        <w:rPr>
          <w:rFonts w:ascii="Fira Sans" w:eastAsia="Fira Sans" w:hAnsi="Fira Sans" w:cs="Fira Sans"/>
        </w:rPr>
        <w:t xml:space="preserve">De in het eerste lid bedoelde termijn kan door het bevoegd gezag per geval, op gemotiveerd verzoek van de MR dan wel die geleding van de MR die het aangaat, worden verlengd. </w:t>
      </w:r>
    </w:p>
    <w:p w14:paraId="3150804C" w14:textId="77777777" w:rsidR="00E6686C" w:rsidRDefault="00000000">
      <w:pPr>
        <w:numPr>
          <w:ilvl w:val="0"/>
          <w:numId w:val="20"/>
        </w:numPr>
        <w:tabs>
          <w:tab w:val="left" w:pos="284"/>
          <w:tab w:val="left" w:pos="6660"/>
        </w:tabs>
        <w:jc w:val="both"/>
        <w:rPr>
          <w:rFonts w:ascii="Fira Sans" w:eastAsia="Fira Sans" w:hAnsi="Fira Sans" w:cs="Fira Sans"/>
        </w:rPr>
      </w:pPr>
      <w:r>
        <w:rPr>
          <w:rFonts w:ascii="Fira Sans" w:eastAsia="Fira Sans" w:hAnsi="Fira Sans" w:cs="Fira Sans"/>
        </w:rPr>
        <w:t>Het bevoegd gezag deelt onverwijld schriftelijk mee of de termijn al dan niet wordt verlengd en indien nodig voor welke termijn de verlenging geldt.</w:t>
      </w:r>
    </w:p>
    <w:p w14:paraId="3150804D" w14:textId="77777777" w:rsidR="00E6686C" w:rsidRDefault="00E6686C">
      <w:pPr>
        <w:tabs>
          <w:tab w:val="left" w:pos="270"/>
          <w:tab w:val="left" w:pos="6660"/>
        </w:tabs>
        <w:jc w:val="both"/>
        <w:rPr>
          <w:rFonts w:ascii="Fira Sans" w:eastAsia="Fira Sans" w:hAnsi="Fira Sans" w:cs="Fira Sans"/>
          <w:b/>
          <w:bCs/>
          <w:i/>
          <w:iCs/>
        </w:rPr>
      </w:pPr>
    </w:p>
    <w:p w14:paraId="3150804E" w14:textId="77777777" w:rsidR="00E6686C" w:rsidRDefault="00E6686C">
      <w:pPr>
        <w:tabs>
          <w:tab w:val="left" w:pos="270"/>
          <w:tab w:val="left" w:pos="1418"/>
          <w:tab w:val="left" w:pos="6660"/>
        </w:tabs>
        <w:jc w:val="both"/>
        <w:rPr>
          <w:rFonts w:ascii="Fira Sans" w:eastAsia="Fira Sans" w:hAnsi="Fira Sans" w:cs="Fira Sans"/>
          <w:b/>
          <w:bCs/>
          <w:i/>
          <w:iCs/>
        </w:rPr>
      </w:pPr>
    </w:p>
    <w:p w14:paraId="3150804F" w14:textId="77777777" w:rsidR="00E6686C" w:rsidRDefault="00E6686C">
      <w:pPr>
        <w:tabs>
          <w:tab w:val="left" w:pos="270"/>
          <w:tab w:val="left" w:pos="1418"/>
          <w:tab w:val="left" w:pos="6660"/>
        </w:tabs>
        <w:jc w:val="both"/>
        <w:rPr>
          <w:rFonts w:ascii="Fira Sans" w:eastAsia="Fira Sans" w:hAnsi="Fira Sans" w:cs="Fira Sans"/>
          <w:b/>
          <w:bCs/>
          <w:i/>
          <w:iCs/>
        </w:rPr>
      </w:pPr>
    </w:p>
    <w:p w14:paraId="31508050"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i/>
          <w:iCs/>
        </w:rPr>
        <w:t>Paragraaf 6</w:t>
      </w:r>
      <w:r>
        <w:rPr>
          <w:rFonts w:ascii="Fira Sans" w:eastAsia="Fira Sans" w:hAnsi="Fira Sans" w:cs="Fira Sans"/>
          <w:b/>
          <w:bCs/>
          <w:i/>
          <w:iCs/>
        </w:rPr>
        <w:tab/>
        <w:t>Inrichting en werkwijze MR</w:t>
      </w:r>
    </w:p>
    <w:p w14:paraId="31508051" w14:textId="77777777" w:rsidR="00E6686C" w:rsidRDefault="00E6686C">
      <w:pPr>
        <w:tabs>
          <w:tab w:val="left" w:pos="270"/>
          <w:tab w:val="left" w:pos="6660"/>
        </w:tabs>
        <w:jc w:val="both"/>
        <w:rPr>
          <w:rFonts w:ascii="Fira Sans" w:eastAsia="Fira Sans" w:hAnsi="Fira Sans" w:cs="Fira Sans"/>
          <w:b/>
          <w:bCs/>
        </w:rPr>
      </w:pPr>
    </w:p>
    <w:p w14:paraId="31508052"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28</w:t>
      </w:r>
      <w:r>
        <w:rPr>
          <w:rFonts w:ascii="Fira Sans" w:eastAsia="Fira Sans" w:hAnsi="Fira Sans" w:cs="Fira Sans"/>
          <w:b/>
          <w:bCs/>
        </w:rPr>
        <w:tab/>
        <w:t>Verkiezing voorzitter en secretaris</w:t>
      </w:r>
    </w:p>
    <w:p w14:paraId="31508053" w14:textId="77777777" w:rsidR="00E6686C" w:rsidRDefault="00000000">
      <w:pPr>
        <w:numPr>
          <w:ilvl w:val="0"/>
          <w:numId w:val="21"/>
        </w:numPr>
        <w:tabs>
          <w:tab w:val="left" w:pos="270"/>
          <w:tab w:val="left" w:pos="6660"/>
        </w:tabs>
        <w:jc w:val="both"/>
        <w:rPr>
          <w:rFonts w:ascii="Fira Sans" w:eastAsia="Fira Sans" w:hAnsi="Fira Sans" w:cs="Fira Sans"/>
        </w:rPr>
      </w:pPr>
      <w:r>
        <w:rPr>
          <w:rFonts w:ascii="Fira Sans" w:eastAsia="Fira Sans" w:hAnsi="Fira Sans" w:cs="Fira Sans"/>
        </w:rPr>
        <w:t>De MR kiest uit zijn midden een voorzitter, een plaatsvervangende voorzitter en een secretaris.</w:t>
      </w:r>
    </w:p>
    <w:p w14:paraId="31508054" w14:textId="77777777" w:rsidR="00E6686C" w:rsidRDefault="00000000">
      <w:pPr>
        <w:numPr>
          <w:ilvl w:val="0"/>
          <w:numId w:val="21"/>
        </w:numPr>
        <w:tabs>
          <w:tab w:val="left" w:pos="270"/>
          <w:tab w:val="left" w:pos="6660"/>
        </w:tabs>
        <w:jc w:val="both"/>
        <w:rPr>
          <w:rFonts w:ascii="Fira Sans" w:eastAsia="Fira Sans" w:hAnsi="Fira Sans" w:cs="Fira Sans"/>
        </w:rPr>
      </w:pPr>
      <w:r>
        <w:rPr>
          <w:rFonts w:ascii="Fira Sans" w:eastAsia="Fira Sans" w:hAnsi="Fira Sans" w:cs="Fira Sans"/>
        </w:rPr>
        <w:t>De voorzitter, of bij diens verhindering de plaatsvervangende voorzitter, vertegenwoordigt de MR in rechte.</w:t>
      </w:r>
    </w:p>
    <w:p w14:paraId="31508055" w14:textId="77777777" w:rsidR="00E6686C" w:rsidRDefault="00E6686C">
      <w:pPr>
        <w:tabs>
          <w:tab w:val="left" w:pos="270"/>
          <w:tab w:val="left" w:pos="6660"/>
        </w:tabs>
        <w:jc w:val="both"/>
        <w:rPr>
          <w:rFonts w:ascii="Fira Sans" w:eastAsia="Fira Sans" w:hAnsi="Fira Sans" w:cs="Fira Sans"/>
          <w:b/>
          <w:bCs/>
        </w:rPr>
      </w:pPr>
    </w:p>
    <w:p w14:paraId="31508056"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29</w:t>
      </w:r>
      <w:r>
        <w:rPr>
          <w:rFonts w:ascii="Fira Sans" w:eastAsia="Fira Sans" w:hAnsi="Fira Sans" w:cs="Fira Sans"/>
          <w:b/>
          <w:bCs/>
        </w:rPr>
        <w:tab/>
        <w:t>Uitsluiting van leden van de MR</w:t>
      </w:r>
    </w:p>
    <w:p w14:paraId="31508057" w14:textId="77777777" w:rsidR="00E6686C" w:rsidRDefault="00000000">
      <w:pPr>
        <w:numPr>
          <w:ilvl w:val="0"/>
          <w:numId w:val="22"/>
        </w:numPr>
        <w:tabs>
          <w:tab w:val="left" w:pos="284"/>
          <w:tab w:val="left" w:pos="6660"/>
        </w:tabs>
        <w:jc w:val="both"/>
        <w:rPr>
          <w:rFonts w:ascii="Fira Sans" w:eastAsia="Fira Sans" w:hAnsi="Fira Sans" w:cs="Fira Sans"/>
        </w:rPr>
      </w:pPr>
      <w:r>
        <w:rPr>
          <w:rFonts w:ascii="Fira Sans" w:eastAsia="Fira Sans" w:hAnsi="Fira Sans" w:cs="Fira Sans"/>
        </w:rPr>
        <w:t xml:space="preserve">De leden van de MR komen de uit het lidmaatschap voortvloeiende verplichtingen na. </w:t>
      </w:r>
    </w:p>
    <w:p w14:paraId="31508058" w14:textId="77777777" w:rsidR="00E6686C" w:rsidRDefault="00000000">
      <w:pPr>
        <w:numPr>
          <w:ilvl w:val="0"/>
          <w:numId w:val="22"/>
        </w:numPr>
        <w:tabs>
          <w:tab w:val="left" w:pos="284"/>
          <w:tab w:val="left" w:pos="6660"/>
        </w:tabs>
        <w:jc w:val="both"/>
        <w:rPr>
          <w:rFonts w:ascii="Fira Sans" w:eastAsia="Fira Sans" w:hAnsi="Fira Sans" w:cs="Fira Sans"/>
        </w:rPr>
      </w:pPr>
      <w:r>
        <w:rPr>
          <w:rFonts w:ascii="Fira Sans" w:eastAsia="Fira Sans" w:hAnsi="Fira Sans" w:cs="Fira Sans"/>
        </w:rPr>
        <w:t>De MR kan tot het oordeel komen, dat een lid van de MR de in het eerste lid bedoelde verplichtingen niet nakomt, indien het betrokken lid:</w:t>
      </w:r>
    </w:p>
    <w:p w14:paraId="31508059" w14:textId="77777777" w:rsidR="00E6686C" w:rsidRDefault="00000000">
      <w:pPr>
        <w:numPr>
          <w:ilvl w:val="1"/>
          <w:numId w:val="22"/>
        </w:numPr>
        <w:tabs>
          <w:tab w:val="left" w:pos="270"/>
          <w:tab w:val="left" w:pos="6660"/>
        </w:tabs>
        <w:jc w:val="both"/>
        <w:rPr>
          <w:rFonts w:ascii="Fira Sans" w:eastAsia="Fira Sans" w:hAnsi="Fira Sans" w:cs="Fira Sans"/>
        </w:rPr>
      </w:pPr>
      <w:r>
        <w:rPr>
          <w:rFonts w:ascii="Fira Sans" w:eastAsia="Fira Sans" w:hAnsi="Fira Sans" w:cs="Fira Sans"/>
        </w:rPr>
        <w:t xml:space="preserve">ernstig nalatig is in het naleven van de bepalingen van de wet of dit reglement; </w:t>
      </w:r>
    </w:p>
    <w:p w14:paraId="3150805A" w14:textId="77777777" w:rsidR="00E6686C" w:rsidRDefault="00000000">
      <w:pPr>
        <w:numPr>
          <w:ilvl w:val="1"/>
          <w:numId w:val="22"/>
        </w:numPr>
        <w:tabs>
          <w:tab w:val="left" w:pos="270"/>
          <w:tab w:val="left" w:pos="6660"/>
        </w:tabs>
        <w:jc w:val="both"/>
        <w:rPr>
          <w:rFonts w:ascii="Fira Sans" w:eastAsia="Fira Sans" w:hAnsi="Fira Sans" w:cs="Fira Sans"/>
        </w:rPr>
      </w:pPr>
      <w:r>
        <w:rPr>
          <w:rFonts w:ascii="Fira Sans" w:eastAsia="Fira Sans" w:hAnsi="Fira Sans" w:cs="Fira Sans"/>
        </w:rPr>
        <w:t>de plicht tot geheimhouding schendt over gegevens waarvan hij het vertrouwelijk karakter kent of redelijkerwijs moet vermoeden; of</w:t>
      </w:r>
    </w:p>
    <w:p w14:paraId="3150805B" w14:textId="77777777" w:rsidR="00E6686C" w:rsidRDefault="00000000">
      <w:pPr>
        <w:numPr>
          <w:ilvl w:val="1"/>
          <w:numId w:val="22"/>
        </w:numPr>
        <w:tabs>
          <w:tab w:val="left" w:pos="270"/>
          <w:tab w:val="left" w:pos="6660"/>
        </w:tabs>
        <w:jc w:val="both"/>
        <w:rPr>
          <w:rFonts w:ascii="Fira Sans" w:eastAsia="Fira Sans" w:hAnsi="Fira Sans" w:cs="Fira Sans"/>
        </w:rPr>
      </w:pPr>
      <w:r>
        <w:rPr>
          <w:rFonts w:ascii="Fira Sans" w:eastAsia="Fira Sans" w:hAnsi="Fira Sans" w:cs="Fira Sans"/>
        </w:rPr>
        <w:t>een ernstige belemmering vormt voor het functioneren van de MR.</w:t>
      </w:r>
    </w:p>
    <w:p w14:paraId="3150805C" w14:textId="77777777" w:rsidR="00E6686C" w:rsidRDefault="00000000">
      <w:pPr>
        <w:numPr>
          <w:ilvl w:val="0"/>
          <w:numId w:val="22"/>
        </w:numPr>
        <w:tabs>
          <w:tab w:val="left" w:pos="284"/>
          <w:tab w:val="left" w:pos="6660"/>
        </w:tabs>
        <w:jc w:val="both"/>
        <w:rPr>
          <w:rFonts w:ascii="Fira Sans" w:eastAsia="Fira Sans" w:hAnsi="Fira Sans" w:cs="Fira Sans"/>
        </w:rPr>
      </w:pPr>
      <w:r>
        <w:rPr>
          <w:rFonts w:ascii="Fira Sans" w:eastAsia="Fira Sans" w:hAnsi="Fira Sans" w:cs="Fira Sans"/>
        </w:rPr>
        <w:t>Ingeval van een oordeel als bedoeld in het tweede lid kan de MR met een meerderheid van ten minste twee derden van het aantal leden besluiten het betreffende lid te wijzen op zijn verplichtingen dan wel het desbetreffende lid verzoeken zich terug te trekken als lid van de MR.</w:t>
      </w:r>
    </w:p>
    <w:p w14:paraId="3150805D" w14:textId="77777777" w:rsidR="00E6686C" w:rsidRDefault="00000000">
      <w:pPr>
        <w:numPr>
          <w:ilvl w:val="0"/>
          <w:numId w:val="22"/>
        </w:numPr>
        <w:tabs>
          <w:tab w:val="left" w:pos="284"/>
          <w:tab w:val="left" w:pos="6660"/>
        </w:tabs>
        <w:jc w:val="both"/>
        <w:rPr>
          <w:rFonts w:ascii="Fira Sans" w:eastAsia="Fira Sans" w:hAnsi="Fira Sans" w:cs="Fira Sans"/>
        </w:rPr>
      </w:pPr>
      <w:r>
        <w:rPr>
          <w:rFonts w:ascii="Fira Sans" w:eastAsia="Fira Sans" w:hAnsi="Fira Sans" w:cs="Fira Sans"/>
        </w:rPr>
        <w:t xml:space="preserve">Ingeval van een oordeel als bedoeld in het tweede lid kan de geleding, waaruit en waardoor het betrokken lid is gekozen, met een meerderheid van ten minste twee derde deel besluiten het lid van de MR uit te sluiten van de werkzaamheden van de MR voor de duur van ten hoogste drie maanden. </w:t>
      </w:r>
    </w:p>
    <w:p w14:paraId="3150805E" w14:textId="77777777" w:rsidR="00E6686C" w:rsidRDefault="00000000">
      <w:pPr>
        <w:numPr>
          <w:ilvl w:val="0"/>
          <w:numId w:val="22"/>
        </w:numPr>
        <w:tabs>
          <w:tab w:val="left" w:pos="284"/>
          <w:tab w:val="left" w:pos="6660"/>
        </w:tabs>
        <w:jc w:val="both"/>
        <w:rPr>
          <w:rFonts w:ascii="Fira Sans" w:eastAsia="Fira Sans" w:hAnsi="Fira Sans" w:cs="Fira Sans"/>
        </w:rPr>
      </w:pPr>
      <w:r>
        <w:rPr>
          <w:rFonts w:ascii="Fira Sans" w:eastAsia="Fira Sans" w:hAnsi="Fira Sans" w:cs="Fira Sans"/>
        </w:rPr>
        <w:t>De MR pleegt ingeval van het in het tweede lid bedoelde oordeel en ingeval van een voornemen als bedoeld in het derde lid zoveel als mogelijk overleg met de geleding waaruit en waardoor het betrokken lid is gekozen, rekening houdend met de vertrouwelijkheid van gegevens.</w:t>
      </w:r>
    </w:p>
    <w:p w14:paraId="3150805F" w14:textId="77777777" w:rsidR="00E6686C" w:rsidRDefault="00000000">
      <w:pPr>
        <w:numPr>
          <w:ilvl w:val="0"/>
          <w:numId w:val="22"/>
        </w:numPr>
        <w:tabs>
          <w:tab w:val="left" w:pos="284"/>
          <w:tab w:val="left" w:pos="6660"/>
        </w:tabs>
        <w:jc w:val="both"/>
        <w:rPr>
          <w:rFonts w:ascii="Fira Sans" w:eastAsia="Fira Sans" w:hAnsi="Fira Sans" w:cs="Fira Sans"/>
        </w:rPr>
      </w:pPr>
      <w:r>
        <w:rPr>
          <w:rFonts w:ascii="Fira Sans" w:eastAsia="Fira Sans" w:hAnsi="Fira Sans" w:cs="Fira Sans"/>
        </w:rPr>
        <w:t>Een in het tweede lid bedoeld oordeel wordt schriftelijk aan het betrokken lid kenbaar gemaakt.</w:t>
      </w:r>
    </w:p>
    <w:p w14:paraId="31508060" w14:textId="77777777" w:rsidR="00E6686C" w:rsidRDefault="00000000">
      <w:pPr>
        <w:numPr>
          <w:ilvl w:val="0"/>
          <w:numId w:val="22"/>
        </w:numPr>
        <w:tabs>
          <w:tab w:val="left" w:pos="284"/>
          <w:tab w:val="left" w:pos="6660"/>
        </w:tabs>
        <w:jc w:val="both"/>
        <w:rPr>
          <w:rFonts w:ascii="Fira Sans" w:eastAsia="Fira Sans" w:hAnsi="Fira Sans" w:cs="Fira Sans"/>
          <w:i/>
          <w:iCs/>
        </w:rPr>
      </w:pPr>
      <w:r>
        <w:rPr>
          <w:rFonts w:ascii="Fira Sans" w:eastAsia="Fira Sans" w:hAnsi="Fira Sans" w:cs="Fira Sans"/>
        </w:rPr>
        <w:t>Een in het derde en vierde lid bedoeld besluit kan niet worden genomen, dan nadat het betrokken lid in de gelegenheid is gesteld schriftelijk kennis te nemen van de tegen hem ingebrachte bezwaren en tevens in de gelegenheid is gesteld zich daartegen te verweren, waarbij hij zich desgewenst kan doen bijstaan door een raadsman.</w:t>
      </w:r>
    </w:p>
    <w:p w14:paraId="31508061" w14:textId="77777777" w:rsidR="00E6686C" w:rsidRDefault="00E6686C">
      <w:pPr>
        <w:tabs>
          <w:tab w:val="left" w:pos="270"/>
          <w:tab w:val="left" w:pos="6660"/>
        </w:tabs>
        <w:jc w:val="both"/>
        <w:rPr>
          <w:rFonts w:ascii="Fira Sans" w:eastAsia="Fira Sans" w:hAnsi="Fira Sans" w:cs="Fira Sans"/>
          <w:b/>
          <w:bCs/>
        </w:rPr>
      </w:pPr>
    </w:p>
    <w:p w14:paraId="31508062"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30</w:t>
      </w:r>
      <w:r>
        <w:rPr>
          <w:rFonts w:ascii="Fira Sans" w:eastAsia="Fira Sans" w:hAnsi="Fira Sans" w:cs="Fira Sans"/>
          <w:b/>
          <w:bCs/>
        </w:rPr>
        <w:tab/>
        <w:t>Indienen agendapunten door personeel en ouders</w:t>
      </w:r>
    </w:p>
    <w:p w14:paraId="31508064" w14:textId="77777777" w:rsidR="00E6686C" w:rsidRDefault="00000000">
      <w:pPr>
        <w:numPr>
          <w:ilvl w:val="0"/>
          <w:numId w:val="23"/>
        </w:numPr>
        <w:tabs>
          <w:tab w:val="left" w:pos="284"/>
          <w:tab w:val="left" w:pos="6660"/>
        </w:tabs>
        <w:jc w:val="both"/>
        <w:rPr>
          <w:rFonts w:ascii="Fira Sans" w:eastAsia="Fira Sans" w:hAnsi="Fira Sans" w:cs="Fira Sans"/>
        </w:rPr>
      </w:pPr>
      <w:r>
        <w:rPr>
          <w:rFonts w:ascii="Fira Sans" w:eastAsia="Fira Sans" w:hAnsi="Fira Sans" w:cs="Fira Sans"/>
        </w:rPr>
        <w:t>Het personeel en de ouders van de school kunnen de leden van de MR  schriftelijk en/of digitaal verzoeken een onderwerp of voorstel ter bespreking op de agenda van een vergadering van de MR te plaatsen.</w:t>
      </w:r>
    </w:p>
    <w:p w14:paraId="31508065" w14:textId="77777777" w:rsidR="00E6686C" w:rsidRDefault="00000000">
      <w:pPr>
        <w:numPr>
          <w:ilvl w:val="0"/>
          <w:numId w:val="23"/>
        </w:numPr>
        <w:tabs>
          <w:tab w:val="left" w:pos="284"/>
          <w:tab w:val="left" w:pos="6660"/>
        </w:tabs>
        <w:jc w:val="both"/>
        <w:rPr>
          <w:rFonts w:ascii="Fira Sans" w:eastAsia="Fira Sans" w:hAnsi="Fira Sans" w:cs="Fira Sans"/>
        </w:rPr>
      </w:pPr>
      <w:r>
        <w:rPr>
          <w:rFonts w:ascii="Fira Sans" w:eastAsia="Fira Sans" w:hAnsi="Fira Sans" w:cs="Fira Sans"/>
        </w:rPr>
        <w:t xml:space="preserve">De secretaris voert overleg met de voorzitter en informeert de aanvrager of het onderwerp of voorstel al dan niet ter bespreking op de agenda wordt geplaatst alsmede wanneer de vergadering zal plaatsvinden. Niet-plaatsing zal beargumenteerd aan de indiener van de aanvraag worden doorgegeven. </w:t>
      </w:r>
    </w:p>
    <w:p w14:paraId="31508066" w14:textId="77777777" w:rsidR="00E6686C" w:rsidRDefault="00000000">
      <w:pPr>
        <w:numPr>
          <w:ilvl w:val="0"/>
          <w:numId w:val="23"/>
        </w:numPr>
        <w:tabs>
          <w:tab w:val="left" w:pos="284"/>
          <w:tab w:val="left" w:pos="6660"/>
        </w:tabs>
        <w:jc w:val="both"/>
        <w:rPr>
          <w:rFonts w:ascii="Fira Sans" w:eastAsia="Fira Sans" w:hAnsi="Fira Sans" w:cs="Fira Sans"/>
        </w:rPr>
      </w:pPr>
      <w:r>
        <w:rPr>
          <w:rFonts w:ascii="Fira Sans" w:eastAsia="Fira Sans" w:hAnsi="Fira Sans" w:cs="Fira Sans"/>
        </w:rPr>
        <w:t>Als het onderwerp of voorstel op de agenda wordt geplaatst nodigt de secretaris de verzoeker(s) uit om het onderwerp of voorstel voorafgaand aan de vergadering van de medezeggenschapsraad toe te lichten.</w:t>
      </w:r>
    </w:p>
    <w:p w14:paraId="31508067" w14:textId="77777777" w:rsidR="00E6686C" w:rsidRDefault="00000000">
      <w:pPr>
        <w:numPr>
          <w:ilvl w:val="0"/>
          <w:numId w:val="23"/>
        </w:numPr>
        <w:tabs>
          <w:tab w:val="left" w:pos="284"/>
          <w:tab w:val="left" w:pos="6660"/>
        </w:tabs>
        <w:jc w:val="both"/>
        <w:rPr>
          <w:rFonts w:ascii="Fira Sans" w:eastAsia="Fira Sans" w:hAnsi="Fira Sans" w:cs="Fira Sans"/>
        </w:rPr>
      </w:pPr>
      <w:r>
        <w:rPr>
          <w:rFonts w:ascii="Fira Sans" w:eastAsia="Fira Sans" w:hAnsi="Fira Sans" w:cs="Fira Sans"/>
        </w:rPr>
        <w:t>Binnen een week nadat de vergadering heeft plaatsgevonden, stelt de secretaris degenen, die een verzoek als bedoeld in het eerste lid van dit artikel hebben ingediend, schriftelijk op de hoogte van het resultaat van de bespreking van dat onderwerp of voorstel door de MR.</w:t>
      </w:r>
    </w:p>
    <w:p w14:paraId="31508068" w14:textId="77777777" w:rsidR="00E6686C" w:rsidRDefault="00E6686C">
      <w:pPr>
        <w:tabs>
          <w:tab w:val="left" w:pos="270"/>
          <w:tab w:val="left" w:pos="6660"/>
        </w:tabs>
        <w:jc w:val="both"/>
        <w:rPr>
          <w:rFonts w:ascii="Fira Sans" w:eastAsia="Fira Sans" w:hAnsi="Fira Sans" w:cs="Fira Sans"/>
          <w:b/>
          <w:bCs/>
        </w:rPr>
      </w:pPr>
    </w:p>
    <w:p w14:paraId="31508069"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31</w:t>
      </w:r>
      <w:r>
        <w:rPr>
          <w:rFonts w:ascii="Fira Sans" w:eastAsia="Fira Sans" w:hAnsi="Fira Sans" w:cs="Fira Sans"/>
          <w:b/>
          <w:bCs/>
        </w:rPr>
        <w:tab/>
        <w:t>Raadplegen personeel en ouders</w:t>
      </w:r>
    </w:p>
    <w:p w14:paraId="3150806B" w14:textId="77777777" w:rsidR="00E6686C" w:rsidRDefault="00000000">
      <w:pPr>
        <w:numPr>
          <w:ilvl w:val="0"/>
          <w:numId w:val="24"/>
        </w:numPr>
        <w:tabs>
          <w:tab w:val="left" w:pos="284"/>
          <w:tab w:val="left" w:pos="6660"/>
        </w:tabs>
        <w:jc w:val="both"/>
        <w:rPr>
          <w:rFonts w:ascii="Fira Sans" w:eastAsia="Fira Sans" w:hAnsi="Fira Sans" w:cs="Fira Sans"/>
        </w:rPr>
      </w:pPr>
      <w:r>
        <w:rPr>
          <w:rFonts w:ascii="Fira Sans" w:eastAsia="Fira Sans" w:hAnsi="Fira Sans" w:cs="Fira Sans"/>
        </w:rPr>
        <w:t>De MR dan wel een geleding van die raad kan besluiten, alvorens een besluit te nemen met betrekking tot een voorstel van het bevoegd gezag over de aangelegenheden, zoals bedoeld in</w:t>
      </w:r>
      <w:r>
        <w:rPr>
          <w:rFonts w:ascii="Fira Sans" w:eastAsia="Fira Sans" w:hAnsi="Fira Sans" w:cs="Fira Sans"/>
          <w:b/>
          <w:bCs/>
        </w:rPr>
        <w:t xml:space="preserve"> </w:t>
      </w:r>
      <w:r>
        <w:rPr>
          <w:rFonts w:ascii="Fira Sans" w:eastAsia="Fira Sans" w:hAnsi="Fira Sans" w:cs="Fira Sans"/>
        </w:rPr>
        <w:t xml:space="preserve">artikel 19 en 24 tot en met 27 van dit reglement, het personeel en de ouders dan wel de afzonderlijke geledingen over dat voorstel te raadplegen. </w:t>
      </w:r>
    </w:p>
    <w:p w14:paraId="3150806C" w14:textId="77777777" w:rsidR="00E6686C" w:rsidRDefault="00000000">
      <w:pPr>
        <w:numPr>
          <w:ilvl w:val="0"/>
          <w:numId w:val="24"/>
        </w:numPr>
        <w:tabs>
          <w:tab w:val="left" w:pos="284"/>
          <w:tab w:val="left" w:pos="6660"/>
        </w:tabs>
        <w:jc w:val="both"/>
        <w:rPr>
          <w:rFonts w:ascii="Fira Sans" w:eastAsia="Fira Sans" w:hAnsi="Fira Sans" w:cs="Fira Sans"/>
        </w:rPr>
      </w:pPr>
      <w:r>
        <w:rPr>
          <w:rFonts w:ascii="Fira Sans" w:eastAsia="Fira Sans" w:hAnsi="Fira Sans" w:cs="Fira Sans"/>
        </w:rPr>
        <w:lastRenderedPageBreak/>
        <w:t>Op verzoek van een derde deel van het personeel of 10% van de ouders van de school raadpleegt de MR dan wel een geleding van de raad, alvorens een besluit te nemen, het personeel of de ouders van de school over een voorstel zoals bedoeld in het eerste lid.</w:t>
      </w:r>
    </w:p>
    <w:p w14:paraId="3150806D" w14:textId="77777777" w:rsidR="00E6686C" w:rsidRDefault="00000000">
      <w:pPr>
        <w:numPr>
          <w:ilvl w:val="0"/>
          <w:numId w:val="24"/>
        </w:numPr>
        <w:tabs>
          <w:tab w:val="left" w:pos="284"/>
          <w:tab w:val="left" w:pos="6660"/>
        </w:tabs>
        <w:jc w:val="both"/>
        <w:rPr>
          <w:rFonts w:ascii="Fira Sans" w:eastAsia="Fira Sans" w:hAnsi="Fira Sans" w:cs="Fira Sans"/>
        </w:rPr>
      </w:pPr>
      <w:r>
        <w:rPr>
          <w:rFonts w:ascii="Fira Sans" w:eastAsia="Fira Sans" w:hAnsi="Fira Sans" w:cs="Fira Sans"/>
        </w:rPr>
        <w:t>Voor een raadpleging als bedoeld in lid 1 en 2 stelt het bevoegd gezag de contactgegevens (zoals de actuele e-mailadressen) van de ouders, en het personeel, of een ander passend instrument waarmee de medezeggenschapsraad dan wel een geleding zonder tussenkomst van anderen rechtstreeks met het personeel en ouders kan communiceren en hen kan raadplegen, voor zover dat in overeenstemming is met de AVG.</w:t>
      </w:r>
    </w:p>
    <w:p w14:paraId="3150806E" w14:textId="77777777" w:rsidR="00E6686C" w:rsidRDefault="00E6686C">
      <w:pPr>
        <w:tabs>
          <w:tab w:val="left" w:pos="270"/>
          <w:tab w:val="left" w:pos="6660"/>
        </w:tabs>
        <w:jc w:val="both"/>
        <w:rPr>
          <w:rFonts w:ascii="Fira Sans" w:eastAsia="Fira Sans" w:hAnsi="Fira Sans" w:cs="Fira Sans"/>
          <w:b/>
          <w:bCs/>
        </w:rPr>
      </w:pPr>
    </w:p>
    <w:p w14:paraId="3150806F"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32</w:t>
      </w:r>
      <w:r>
        <w:rPr>
          <w:rFonts w:ascii="Fira Sans" w:eastAsia="Fira Sans" w:hAnsi="Fira Sans" w:cs="Fira Sans"/>
          <w:b/>
          <w:bCs/>
        </w:rPr>
        <w:tab/>
        <w:t>Huishoudelijk reglement</w:t>
      </w:r>
    </w:p>
    <w:p w14:paraId="31508070" w14:textId="77777777" w:rsidR="00E6686C" w:rsidRDefault="00000000">
      <w:pPr>
        <w:numPr>
          <w:ilvl w:val="0"/>
          <w:numId w:val="25"/>
        </w:numPr>
        <w:tabs>
          <w:tab w:val="left" w:pos="284"/>
          <w:tab w:val="left" w:pos="6660"/>
        </w:tabs>
        <w:jc w:val="both"/>
        <w:rPr>
          <w:rFonts w:ascii="Fira Sans" w:eastAsia="Fira Sans" w:hAnsi="Fira Sans" w:cs="Fira Sans"/>
        </w:rPr>
      </w:pPr>
      <w:r>
        <w:rPr>
          <w:rFonts w:ascii="Fira Sans" w:eastAsia="Fira Sans" w:hAnsi="Fira Sans" w:cs="Fira Sans"/>
        </w:rPr>
        <w:t>De MR stelt, met inachtneming van de voorschriften van dit reglement en de wet, een huishoudelijk reglement vast.</w:t>
      </w:r>
    </w:p>
    <w:p w14:paraId="31508071" w14:textId="77777777" w:rsidR="00E6686C" w:rsidRDefault="00000000">
      <w:pPr>
        <w:numPr>
          <w:ilvl w:val="0"/>
          <w:numId w:val="25"/>
        </w:numPr>
        <w:tabs>
          <w:tab w:val="left" w:pos="284"/>
          <w:tab w:val="left" w:pos="6660"/>
        </w:tabs>
        <w:jc w:val="both"/>
        <w:rPr>
          <w:rFonts w:ascii="Fira Sans" w:eastAsia="Fira Sans" w:hAnsi="Fira Sans" w:cs="Fira Sans"/>
        </w:rPr>
      </w:pPr>
      <w:r>
        <w:rPr>
          <w:rFonts w:ascii="Fira Sans" w:eastAsia="Fira Sans" w:hAnsi="Fira Sans" w:cs="Fira Sans"/>
        </w:rPr>
        <w:t xml:space="preserve">In het huishoudelijk reglement wordt in ieder geval geregeld: </w:t>
      </w:r>
    </w:p>
    <w:p w14:paraId="31508072" w14:textId="77777777" w:rsidR="00E6686C" w:rsidRDefault="00000000">
      <w:pPr>
        <w:numPr>
          <w:ilvl w:val="1"/>
          <w:numId w:val="25"/>
        </w:numPr>
        <w:tabs>
          <w:tab w:val="left" w:pos="284"/>
          <w:tab w:val="left" w:pos="6660"/>
        </w:tabs>
        <w:jc w:val="both"/>
        <w:rPr>
          <w:rFonts w:ascii="Fira Sans" w:eastAsia="Fira Sans" w:hAnsi="Fira Sans" w:cs="Fira Sans"/>
        </w:rPr>
      </w:pPr>
      <w:r>
        <w:rPr>
          <w:rFonts w:ascii="Fira Sans" w:eastAsia="Fira Sans" w:hAnsi="Fira Sans" w:cs="Fira Sans"/>
        </w:rPr>
        <w:t>de taakomschrijving van de voorzitter en secretaris;</w:t>
      </w:r>
    </w:p>
    <w:p w14:paraId="31508073" w14:textId="77777777" w:rsidR="00E6686C" w:rsidRDefault="00000000">
      <w:pPr>
        <w:numPr>
          <w:ilvl w:val="1"/>
          <w:numId w:val="25"/>
        </w:numPr>
        <w:tabs>
          <w:tab w:val="left" w:pos="284"/>
          <w:tab w:val="left" w:pos="6660"/>
        </w:tabs>
        <w:jc w:val="both"/>
        <w:rPr>
          <w:rFonts w:ascii="Fira Sans" w:eastAsia="Fira Sans" w:hAnsi="Fira Sans" w:cs="Fira Sans"/>
        </w:rPr>
      </w:pPr>
      <w:r>
        <w:rPr>
          <w:rFonts w:ascii="Fira Sans" w:eastAsia="Fira Sans" w:hAnsi="Fira Sans" w:cs="Fira Sans"/>
        </w:rPr>
        <w:t>de wijze van bijeenroepen van vergaderingen;</w:t>
      </w:r>
    </w:p>
    <w:p w14:paraId="31508074" w14:textId="77777777" w:rsidR="00E6686C" w:rsidRDefault="00000000">
      <w:pPr>
        <w:numPr>
          <w:ilvl w:val="1"/>
          <w:numId w:val="25"/>
        </w:numPr>
        <w:tabs>
          <w:tab w:val="left" w:pos="284"/>
          <w:tab w:val="left" w:pos="6660"/>
        </w:tabs>
        <w:jc w:val="both"/>
        <w:rPr>
          <w:rFonts w:ascii="Fira Sans" w:eastAsia="Fira Sans" w:hAnsi="Fira Sans" w:cs="Fira Sans"/>
        </w:rPr>
      </w:pPr>
      <w:r>
        <w:rPr>
          <w:rFonts w:ascii="Fira Sans" w:eastAsia="Fira Sans" w:hAnsi="Fira Sans" w:cs="Fira Sans"/>
        </w:rPr>
        <w:t xml:space="preserve">de wijze van opstellen van de agenda; </w:t>
      </w:r>
    </w:p>
    <w:p w14:paraId="31508075" w14:textId="77777777" w:rsidR="00E6686C" w:rsidRDefault="00000000">
      <w:pPr>
        <w:numPr>
          <w:ilvl w:val="1"/>
          <w:numId w:val="25"/>
        </w:numPr>
        <w:tabs>
          <w:tab w:val="left" w:pos="284"/>
          <w:tab w:val="left" w:pos="6660"/>
        </w:tabs>
        <w:jc w:val="both"/>
        <w:rPr>
          <w:rFonts w:ascii="Fira Sans" w:eastAsia="Fira Sans" w:hAnsi="Fira Sans" w:cs="Fira Sans"/>
        </w:rPr>
      </w:pPr>
      <w:r>
        <w:rPr>
          <w:rFonts w:ascii="Fira Sans" w:eastAsia="Fira Sans" w:hAnsi="Fira Sans" w:cs="Fira Sans"/>
        </w:rPr>
        <w:t>de wijze van besluitvorming;</w:t>
      </w:r>
    </w:p>
    <w:p w14:paraId="31508076" w14:textId="77777777" w:rsidR="00E6686C" w:rsidRDefault="00000000">
      <w:pPr>
        <w:numPr>
          <w:ilvl w:val="1"/>
          <w:numId w:val="25"/>
        </w:numPr>
        <w:tabs>
          <w:tab w:val="left" w:pos="284"/>
          <w:tab w:val="left" w:pos="6660"/>
        </w:tabs>
        <w:jc w:val="both"/>
        <w:rPr>
          <w:rFonts w:ascii="Fira Sans" w:eastAsia="Fira Sans" w:hAnsi="Fira Sans" w:cs="Fira Sans"/>
        </w:rPr>
      </w:pPr>
      <w:r>
        <w:rPr>
          <w:rFonts w:ascii="Fira Sans" w:eastAsia="Fira Sans" w:hAnsi="Fira Sans" w:cs="Fira Sans"/>
        </w:rPr>
        <w:t>het quorum dat vereist is om te kunnen vergaderen; en</w:t>
      </w:r>
    </w:p>
    <w:p w14:paraId="31508077" w14:textId="77777777" w:rsidR="00E6686C" w:rsidRDefault="00000000">
      <w:pPr>
        <w:numPr>
          <w:ilvl w:val="1"/>
          <w:numId w:val="25"/>
        </w:numPr>
        <w:tabs>
          <w:tab w:val="left" w:pos="284"/>
          <w:tab w:val="left" w:pos="6660"/>
        </w:tabs>
        <w:jc w:val="both"/>
        <w:rPr>
          <w:rFonts w:ascii="Fira Sans" w:eastAsia="Fira Sans" w:hAnsi="Fira Sans" w:cs="Fira Sans"/>
        </w:rPr>
      </w:pPr>
      <w:r>
        <w:rPr>
          <w:rFonts w:ascii="Fira Sans" w:eastAsia="Fira Sans" w:hAnsi="Fira Sans" w:cs="Fira Sans"/>
        </w:rPr>
        <w:t>de wijze van verslaglegging.</w:t>
      </w:r>
    </w:p>
    <w:p w14:paraId="31508078" w14:textId="77777777" w:rsidR="00E6686C" w:rsidRDefault="00000000">
      <w:pPr>
        <w:numPr>
          <w:ilvl w:val="0"/>
          <w:numId w:val="25"/>
        </w:numPr>
        <w:tabs>
          <w:tab w:val="left" w:pos="284"/>
          <w:tab w:val="left" w:pos="6660"/>
        </w:tabs>
        <w:jc w:val="both"/>
        <w:rPr>
          <w:rFonts w:ascii="Fira Sans" w:eastAsia="Fira Sans" w:hAnsi="Fira Sans" w:cs="Fira Sans"/>
        </w:rPr>
      </w:pPr>
      <w:r>
        <w:rPr>
          <w:rFonts w:ascii="Fira Sans" w:eastAsia="Fira Sans" w:hAnsi="Fira Sans" w:cs="Fira Sans"/>
        </w:rPr>
        <w:t>De MR zendt een afschrift van het huishoudelijk reglement aan het bevoegd gezag.</w:t>
      </w:r>
    </w:p>
    <w:p w14:paraId="31508079" w14:textId="77777777" w:rsidR="00E6686C" w:rsidRDefault="00E6686C">
      <w:pPr>
        <w:tabs>
          <w:tab w:val="left" w:pos="284"/>
          <w:tab w:val="left" w:pos="6660"/>
        </w:tabs>
        <w:jc w:val="both"/>
        <w:rPr>
          <w:rFonts w:ascii="Fira Sans" w:eastAsia="Fira Sans" w:hAnsi="Fira Sans" w:cs="Fira Sans"/>
        </w:rPr>
      </w:pPr>
    </w:p>
    <w:p w14:paraId="3150807A"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i/>
          <w:iCs/>
        </w:rPr>
        <w:t>Paragraaf 7</w:t>
      </w:r>
      <w:r>
        <w:rPr>
          <w:rFonts w:ascii="Fira Sans" w:eastAsia="Fira Sans" w:hAnsi="Fira Sans" w:cs="Fira Sans"/>
          <w:b/>
          <w:bCs/>
          <w:i/>
          <w:iCs/>
        </w:rPr>
        <w:tab/>
        <w:t>Regeling geschillen</w:t>
      </w:r>
    </w:p>
    <w:p w14:paraId="3150807B"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br/>
        <w:t>Artikel 33</w:t>
      </w:r>
      <w:r>
        <w:rPr>
          <w:rFonts w:ascii="Fira Sans" w:eastAsia="Fira Sans" w:hAnsi="Fira Sans" w:cs="Fira Sans"/>
          <w:b/>
          <w:bCs/>
        </w:rPr>
        <w:tab/>
        <w:t>Aansluiting geschillencommissie</w:t>
      </w:r>
    </w:p>
    <w:p w14:paraId="3150807C" w14:textId="77777777" w:rsidR="00E6686C" w:rsidRDefault="00000000">
      <w:pPr>
        <w:tabs>
          <w:tab w:val="left" w:pos="270"/>
          <w:tab w:val="left" w:pos="6660"/>
        </w:tabs>
        <w:jc w:val="both"/>
        <w:rPr>
          <w:rFonts w:ascii="Fira Sans" w:eastAsia="Fira Sans" w:hAnsi="Fira Sans" w:cs="Fira Sans"/>
          <w:b/>
          <w:bCs/>
        </w:rPr>
      </w:pPr>
      <w:r>
        <w:rPr>
          <w:rFonts w:ascii="Fira Sans" w:eastAsia="Fira Sans" w:hAnsi="Fira Sans" w:cs="Fira Sans"/>
        </w:rPr>
        <w:t xml:space="preserve">De school is aangesloten bij de Landelijke Commissie voor Geschillen WMS (LCG WMS) te Utrecht </w:t>
      </w:r>
      <w:hyperlink r:id="rId9">
        <w:r>
          <w:rPr>
            <w:rFonts w:ascii="Fira Sans" w:eastAsia="Fira Sans" w:hAnsi="Fira Sans" w:cs="Fira Sans"/>
            <w:color w:val="0000FF"/>
            <w:u w:val="single"/>
          </w:rPr>
          <w:t>info@onderwijsgeschillen.nl</w:t>
        </w:r>
      </w:hyperlink>
      <w:r>
        <w:rPr>
          <w:rFonts w:ascii="Fira Sans" w:eastAsia="Fira Sans" w:hAnsi="Fira Sans" w:cs="Fira Sans"/>
        </w:rPr>
        <w:t xml:space="preserve">, </w:t>
      </w:r>
      <w:hyperlink r:id="rId10">
        <w:r>
          <w:rPr>
            <w:rFonts w:ascii="Fira Sans" w:eastAsia="Fira Sans" w:hAnsi="Fira Sans" w:cs="Fira Sans"/>
            <w:color w:val="0000FF"/>
            <w:u w:val="single"/>
          </w:rPr>
          <w:t>www.onderwijsgeschillen.nl</w:t>
        </w:r>
      </w:hyperlink>
      <w:r>
        <w:rPr>
          <w:rFonts w:ascii="Fira Sans" w:eastAsia="Fira Sans" w:hAnsi="Fira Sans" w:cs="Fira Sans"/>
          <w:u w:val="single"/>
        </w:rPr>
        <w:t>.</w:t>
      </w:r>
      <w:r>
        <w:rPr>
          <w:rFonts w:ascii="Fira Sans" w:eastAsia="Fira Sans" w:hAnsi="Fira Sans" w:cs="Fira Sans"/>
          <w:b/>
          <w:bCs/>
        </w:rPr>
        <w:t xml:space="preserve"> </w:t>
      </w:r>
    </w:p>
    <w:p w14:paraId="3150807D" w14:textId="77777777" w:rsidR="00E6686C" w:rsidRDefault="00E6686C">
      <w:pPr>
        <w:tabs>
          <w:tab w:val="left" w:pos="270"/>
          <w:tab w:val="left" w:pos="6660"/>
        </w:tabs>
        <w:jc w:val="both"/>
        <w:rPr>
          <w:rFonts w:ascii="Fira Sans" w:eastAsia="Fira Sans" w:hAnsi="Fira Sans" w:cs="Fira Sans"/>
          <w:b/>
          <w:bCs/>
        </w:rPr>
      </w:pPr>
    </w:p>
    <w:p w14:paraId="3150807E"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34</w:t>
      </w:r>
      <w:r>
        <w:rPr>
          <w:rFonts w:ascii="Fira Sans" w:eastAsia="Fira Sans" w:hAnsi="Fira Sans" w:cs="Fira Sans"/>
          <w:b/>
          <w:bCs/>
        </w:rPr>
        <w:tab/>
        <w:t>Geschillenregeling overige geschillen</w:t>
      </w:r>
    </w:p>
    <w:p w14:paraId="3150807F"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t>Op verzoek van het bevoegd gezag dan wel de MR dan wel een geleding van de MR beslist de LCG WMS als bedoeld in artikel 37 van dit reglement, overeenkomstig het reglement van de LCG WMS, in geschillen tussen het bevoegd gezag en de MR dan wel de geleding, die de medezeggenschap als bedoeld in de WMS betreffen en waarvoor de wet niet in een geschillenregeling voorziet. De uitspraak van de commissie is bindend.</w:t>
      </w:r>
    </w:p>
    <w:p w14:paraId="31508080" w14:textId="77777777" w:rsidR="00E6686C" w:rsidRDefault="00E6686C">
      <w:pPr>
        <w:tabs>
          <w:tab w:val="left" w:pos="270"/>
          <w:tab w:val="left" w:pos="6660"/>
        </w:tabs>
        <w:jc w:val="both"/>
        <w:rPr>
          <w:rFonts w:ascii="Fira Sans" w:eastAsia="Fira Sans" w:hAnsi="Fira Sans" w:cs="Fira Sans"/>
          <w:b/>
          <w:bCs/>
          <w:i/>
          <w:iCs/>
        </w:rPr>
      </w:pPr>
    </w:p>
    <w:p w14:paraId="31508081"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i/>
          <w:iCs/>
        </w:rPr>
        <w:t>Paragraaf 8</w:t>
      </w:r>
      <w:r>
        <w:rPr>
          <w:rFonts w:ascii="Fira Sans" w:eastAsia="Fira Sans" w:hAnsi="Fira Sans" w:cs="Fira Sans"/>
          <w:b/>
          <w:bCs/>
          <w:i/>
          <w:iCs/>
        </w:rPr>
        <w:tab/>
        <w:t>Optreden namens het bevoegd gezag</w:t>
      </w:r>
    </w:p>
    <w:p w14:paraId="31508082" w14:textId="77777777" w:rsidR="00E6686C" w:rsidRDefault="00E6686C">
      <w:pPr>
        <w:tabs>
          <w:tab w:val="left" w:pos="270"/>
          <w:tab w:val="left" w:pos="1418"/>
          <w:tab w:val="left" w:pos="6660"/>
        </w:tabs>
        <w:jc w:val="both"/>
        <w:rPr>
          <w:rFonts w:ascii="Fira Sans" w:eastAsia="Fira Sans" w:hAnsi="Fira Sans" w:cs="Fira Sans"/>
          <w:b/>
          <w:bCs/>
        </w:rPr>
      </w:pPr>
    </w:p>
    <w:p w14:paraId="31508083"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35</w:t>
      </w:r>
      <w:r>
        <w:rPr>
          <w:rFonts w:ascii="Fira Sans" w:eastAsia="Fira Sans" w:hAnsi="Fira Sans" w:cs="Fira Sans"/>
          <w:b/>
          <w:bCs/>
        </w:rPr>
        <w:tab/>
        <w:t>Overleg namens bevoegd gezag</w:t>
      </w:r>
    </w:p>
    <w:p w14:paraId="31508084" w14:textId="77777777" w:rsidR="00E6686C" w:rsidRDefault="00000000">
      <w:pPr>
        <w:numPr>
          <w:ilvl w:val="0"/>
          <w:numId w:val="26"/>
        </w:numPr>
        <w:tabs>
          <w:tab w:val="left" w:pos="284"/>
          <w:tab w:val="left" w:pos="6660"/>
        </w:tabs>
        <w:jc w:val="both"/>
        <w:rPr>
          <w:rFonts w:ascii="Fira Sans" w:eastAsia="Fira Sans" w:hAnsi="Fira Sans" w:cs="Fira Sans"/>
        </w:rPr>
      </w:pPr>
      <w:r>
        <w:rPr>
          <w:rFonts w:ascii="Fira Sans" w:eastAsia="Fira Sans" w:hAnsi="Fira Sans" w:cs="Fira Sans"/>
        </w:rPr>
        <w:t xml:space="preserve">De directeur voert namens het bevoegd gezag het overleg, als bedoeld in dit reglement, met de MR. </w:t>
      </w:r>
    </w:p>
    <w:p w14:paraId="31508085" w14:textId="77777777" w:rsidR="00E6686C" w:rsidRDefault="00000000">
      <w:pPr>
        <w:numPr>
          <w:ilvl w:val="0"/>
          <w:numId w:val="26"/>
        </w:numPr>
        <w:tabs>
          <w:tab w:val="left" w:pos="284"/>
          <w:tab w:val="left" w:pos="6660"/>
        </w:tabs>
        <w:jc w:val="both"/>
        <w:rPr>
          <w:rFonts w:ascii="Fira Sans" w:eastAsia="Fira Sans" w:hAnsi="Fira Sans" w:cs="Fira Sans"/>
        </w:rPr>
      </w:pPr>
      <w:r>
        <w:rPr>
          <w:rFonts w:ascii="Fira Sans" w:eastAsia="Fira Sans" w:hAnsi="Fira Sans" w:cs="Fira Sans"/>
        </w:rPr>
        <w:t>Op verzoek van de MR of op verzoek van de directeur, kan het bevoegd gezag besluiten de directeur te ontheffen van zijn taak om een bespreking namens het bevoegd gezag te voeren. In dat geval zorgt het bevoegd gezag terstond voor vervanging van het personeelslid.</w:t>
      </w:r>
    </w:p>
    <w:p w14:paraId="31508086" w14:textId="77777777" w:rsidR="00E6686C" w:rsidRDefault="00000000">
      <w:pPr>
        <w:numPr>
          <w:ilvl w:val="0"/>
          <w:numId w:val="26"/>
        </w:numPr>
        <w:tabs>
          <w:tab w:val="left" w:pos="284"/>
          <w:tab w:val="left" w:pos="6660"/>
        </w:tabs>
        <w:jc w:val="both"/>
        <w:rPr>
          <w:rFonts w:ascii="Fira Sans" w:eastAsia="Fira Sans" w:hAnsi="Fira Sans" w:cs="Fira Sans"/>
        </w:rPr>
      </w:pPr>
      <w:r>
        <w:rPr>
          <w:rFonts w:ascii="Fira Sans" w:eastAsia="Fira Sans" w:hAnsi="Fira Sans" w:cs="Fira Sans"/>
        </w:rPr>
        <w:t>Op verzoek van de MR voert het bevoegd gezag in bijzondere gevallen zelf de besprekingen met de MR.</w:t>
      </w:r>
    </w:p>
    <w:p w14:paraId="31508087" w14:textId="77777777" w:rsidR="00E6686C" w:rsidRDefault="00E6686C">
      <w:pPr>
        <w:tabs>
          <w:tab w:val="left" w:pos="270"/>
          <w:tab w:val="left" w:pos="6660"/>
        </w:tabs>
        <w:jc w:val="both"/>
        <w:rPr>
          <w:rFonts w:ascii="Fira Sans" w:eastAsia="Fira Sans" w:hAnsi="Fira Sans" w:cs="Fira Sans"/>
        </w:rPr>
      </w:pPr>
    </w:p>
    <w:p w14:paraId="31508088" w14:textId="77777777" w:rsidR="00E6686C" w:rsidRDefault="00E6686C">
      <w:pPr>
        <w:tabs>
          <w:tab w:val="left" w:pos="270"/>
          <w:tab w:val="left" w:pos="6660"/>
        </w:tabs>
        <w:jc w:val="both"/>
        <w:rPr>
          <w:rFonts w:ascii="Fira Sans" w:eastAsia="Fira Sans" w:hAnsi="Fira Sans" w:cs="Fira Sans"/>
        </w:rPr>
      </w:pPr>
    </w:p>
    <w:p w14:paraId="31508089" w14:textId="77777777" w:rsidR="00E6686C" w:rsidRDefault="00000000">
      <w:pPr>
        <w:tabs>
          <w:tab w:val="left" w:pos="270"/>
          <w:tab w:val="left" w:pos="1418"/>
          <w:tab w:val="left" w:pos="6660"/>
        </w:tabs>
        <w:jc w:val="both"/>
        <w:rPr>
          <w:rFonts w:ascii="Fira Sans" w:eastAsia="Fira Sans" w:hAnsi="Fira Sans" w:cs="Fira Sans"/>
          <w:b/>
          <w:bCs/>
          <w:i/>
          <w:iCs/>
        </w:rPr>
      </w:pPr>
      <w:r>
        <w:rPr>
          <w:rFonts w:ascii="Fira Sans" w:eastAsia="Fira Sans" w:hAnsi="Fira Sans" w:cs="Fira Sans"/>
          <w:b/>
          <w:bCs/>
          <w:i/>
          <w:iCs/>
        </w:rPr>
        <w:t>Paragraaf 9</w:t>
      </w:r>
      <w:r>
        <w:rPr>
          <w:rFonts w:ascii="Fira Sans" w:eastAsia="Fira Sans" w:hAnsi="Fira Sans" w:cs="Fira Sans"/>
          <w:b/>
          <w:bCs/>
          <w:i/>
          <w:iCs/>
        </w:rPr>
        <w:tab/>
        <w:t>Overige bepalingen</w:t>
      </w:r>
    </w:p>
    <w:p w14:paraId="3150808A" w14:textId="77777777" w:rsidR="00E6686C" w:rsidRDefault="00E6686C">
      <w:pPr>
        <w:tabs>
          <w:tab w:val="left" w:pos="270"/>
          <w:tab w:val="left" w:pos="6660"/>
        </w:tabs>
        <w:jc w:val="both"/>
        <w:rPr>
          <w:rFonts w:ascii="Fira Sans" w:eastAsia="Fira Sans" w:hAnsi="Fira Sans" w:cs="Fira Sans"/>
          <w:b/>
          <w:bCs/>
        </w:rPr>
      </w:pPr>
    </w:p>
    <w:p w14:paraId="3150808B"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36</w:t>
      </w:r>
      <w:r>
        <w:rPr>
          <w:rFonts w:ascii="Fira Sans" w:eastAsia="Fira Sans" w:hAnsi="Fira Sans" w:cs="Fira Sans"/>
          <w:b/>
          <w:bCs/>
        </w:rPr>
        <w:tab/>
        <w:t xml:space="preserve">Voorzieningen en kosten MR </w:t>
      </w:r>
    </w:p>
    <w:p w14:paraId="3150808C" w14:textId="77777777" w:rsidR="00E6686C" w:rsidRDefault="00000000">
      <w:pPr>
        <w:numPr>
          <w:ilvl w:val="0"/>
          <w:numId w:val="28"/>
        </w:numPr>
        <w:pBdr>
          <w:top w:val="nil"/>
          <w:left w:val="nil"/>
          <w:bottom w:val="nil"/>
          <w:right w:val="nil"/>
          <w:between w:val="nil"/>
        </w:pBdr>
        <w:tabs>
          <w:tab w:val="left" w:pos="6660"/>
        </w:tabs>
        <w:ind w:left="709" w:hanging="426"/>
        <w:jc w:val="both"/>
        <w:rPr>
          <w:rFonts w:ascii="Fira Sans" w:eastAsia="Fira Sans" w:hAnsi="Fira Sans" w:cs="Fira Sans"/>
          <w:color w:val="000000"/>
        </w:rPr>
      </w:pPr>
      <w:r>
        <w:rPr>
          <w:rFonts w:ascii="Fira Sans" w:eastAsia="Fira Sans" w:hAnsi="Fira Sans" w:cs="Fira Sans"/>
          <w:color w:val="000000"/>
        </w:rPr>
        <w:t>Het bevoegd gezag staat de MR het gebruik toe van de voorzieningen, waarover het kan beschikken en die de MR voor de vervulling van zijn taak redelijkerwijs nodig heeft.</w:t>
      </w:r>
    </w:p>
    <w:p w14:paraId="3150808D" w14:textId="77777777" w:rsidR="00E6686C" w:rsidRDefault="00000000">
      <w:pPr>
        <w:numPr>
          <w:ilvl w:val="0"/>
          <w:numId w:val="28"/>
        </w:numPr>
        <w:pBdr>
          <w:top w:val="nil"/>
          <w:left w:val="nil"/>
          <w:bottom w:val="nil"/>
          <w:right w:val="nil"/>
          <w:between w:val="nil"/>
        </w:pBdr>
        <w:tabs>
          <w:tab w:val="left" w:pos="6660"/>
        </w:tabs>
        <w:ind w:left="709" w:hanging="426"/>
        <w:jc w:val="both"/>
        <w:rPr>
          <w:rFonts w:ascii="Fira Sans" w:eastAsia="Fira Sans" w:hAnsi="Fira Sans" w:cs="Fira Sans"/>
          <w:color w:val="000000"/>
        </w:rPr>
      </w:pPr>
      <w:r>
        <w:rPr>
          <w:rFonts w:ascii="Fira Sans" w:eastAsia="Fira Sans" w:hAnsi="Fira Sans" w:cs="Fira Sans"/>
          <w:color w:val="000000"/>
        </w:rPr>
        <w:t>De kosten die redelijkerwijs noodzakelijk zijn voor de vervulling van de taak van de MR, scholingskosten daaronder begrepen, komen ten laste van het bevoegd gezag.</w:t>
      </w:r>
    </w:p>
    <w:p w14:paraId="3150808E" w14:textId="77777777" w:rsidR="00E6686C" w:rsidRDefault="00000000">
      <w:pPr>
        <w:numPr>
          <w:ilvl w:val="0"/>
          <w:numId w:val="28"/>
        </w:numPr>
        <w:pBdr>
          <w:top w:val="nil"/>
          <w:left w:val="nil"/>
          <w:bottom w:val="nil"/>
          <w:right w:val="nil"/>
          <w:between w:val="nil"/>
        </w:pBdr>
        <w:tabs>
          <w:tab w:val="left" w:pos="6660"/>
        </w:tabs>
        <w:ind w:left="709" w:hanging="426"/>
        <w:jc w:val="both"/>
        <w:rPr>
          <w:rFonts w:ascii="Fira Sans" w:eastAsia="Fira Sans" w:hAnsi="Fira Sans" w:cs="Fira Sans"/>
          <w:color w:val="000000"/>
        </w:rPr>
      </w:pPr>
      <w:r>
        <w:rPr>
          <w:rFonts w:ascii="Fira Sans" w:eastAsia="Fira Sans" w:hAnsi="Fira Sans" w:cs="Fira Sans"/>
          <w:color w:val="000000"/>
        </w:rPr>
        <w:lastRenderedPageBreak/>
        <w:t>De redelijkerwijs noodzakelijke kosten van het raadplegen van een deskundige en van het voeren van rechtsgedingen door de MR komen slechts ten laste van het bevoegd gezag indien het bevoegd gezag vooraf in kennis is gesteld van de te maken kosten.</w:t>
      </w:r>
    </w:p>
    <w:p w14:paraId="3150808F" w14:textId="77777777" w:rsidR="00E6686C" w:rsidRDefault="00000000">
      <w:pPr>
        <w:numPr>
          <w:ilvl w:val="0"/>
          <w:numId w:val="28"/>
        </w:numPr>
        <w:pBdr>
          <w:top w:val="nil"/>
          <w:left w:val="nil"/>
          <w:bottom w:val="nil"/>
          <w:right w:val="nil"/>
          <w:between w:val="nil"/>
        </w:pBdr>
        <w:tabs>
          <w:tab w:val="left" w:pos="6660"/>
        </w:tabs>
        <w:ind w:left="709" w:hanging="426"/>
        <w:jc w:val="both"/>
        <w:rPr>
          <w:rFonts w:ascii="Fira Sans" w:eastAsia="Fira Sans" w:hAnsi="Fira Sans" w:cs="Fira Sans"/>
          <w:color w:val="000000"/>
        </w:rPr>
      </w:pPr>
      <w:r>
        <w:rPr>
          <w:rFonts w:ascii="Fira Sans" w:eastAsia="Fira Sans" w:hAnsi="Fira Sans" w:cs="Fira Sans"/>
          <w:color w:val="000000"/>
        </w:rPr>
        <w:t xml:space="preserve">De invulling van de regeling van faciliteiten in tijd voor personeel, de eventuele vacatievergoeding aan ouders en de kosten voor administratieve ondersteuning, zijn vastgelegd in het medezeggenschapsstatuut. </w:t>
      </w:r>
    </w:p>
    <w:p w14:paraId="31508090" w14:textId="77777777" w:rsidR="00E6686C" w:rsidRDefault="00E6686C">
      <w:pPr>
        <w:tabs>
          <w:tab w:val="left" w:pos="270"/>
          <w:tab w:val="left" w:pos="6660"/>
        </w:tabs>
        <w:jc w:val="both"/>
        <w:rPr>
          <w:rFonts w:ascii="Fira Sans" w:eastAsia="Fira Sans" w:hAnsi="Fira Sans" w:cs="Fira Sans"/>
          <w:b/>
          <w:bCs/>
        </w:rPr>
      </w:pPr>
    </w:p>
    <w:p w14:paraId="31508091"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37</w:t>
      </w:r>
      <w:r>
        <w:rPr>
          <w:rFonts w:ascii="Fira Sans" w:eastAsia="Fira Sans" w:hAnsi="Fira Sans" w:cs="Fira Sans"/>
          <w:b/>
          <w:bCs/>
        </w:rPr>
        <w:tab/>
        <w:t>Rechtsbescherming</w:t>
      </w:r>
    </w:p>
    <w:p w14:paraId="31508092"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t>Het bevoegd gezag draagt er zorg voor dat de personen die staan of gestaan hebben op een lijst van kandidaat gestelde personen als bedoeld in artikel 9 van dit reglement, alsmede de leden en de gewezen leden van de MR niet uit hoofde daarvan worden benadeeld in hun positie met betrekking tot de school.</w:t>
      </w:r>
    </w:p>
    <w:p w14:paraId="31508093" w14:textId="77777777" w:rsidR="00E6686C" w:rsidRDefault="00E6686C">
      <w:pPr>
        <w:tabs>
          <w:tab w:val="left" w:pos="270"/>
          <w:tab w:val="left" w:pos="6660"/>
        </w:tabs>
        <w:jc w:val="both"/>
        <w:rPr>
          <w:rFonts w:ascii="Fira Sans" w:eastAsia="Fira Sans" w:hAnsi="Fira Sans" w:cs="Fira Sans"/>
          <w:b/>
          <w:bCs/>
        </w:rPr>
      </w:pPr>
    </w:p>
    <w:p w14:paraId="31508094"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38</w:t>
      </w:r>
      <w:r>
        <w:rPr>
          <w:rFonts w:ascii="Fira Sans" w:eastAsia="Fira Sans" w:hAnsi="Fira Sans" w:cs="Fira Sans"/>
          <w:b/>
          <w:bCs/>
        </w:rPr>
        <w:tab/>
        <w:t>Wijziging reglement</w:t>
      </w:r>
    </w:p>
    <w:p w14:paraId="31508095" w14:textId="77777777" w:rsidR="00E6686C" w:rsidRDefault="00000000">
      <w:pPr>
        <w:numPr>
          <w:ilvl w:val="0"/>
          <w:numId w:val="27"/>
        </w:numPr>
        <w:tabs>
          <w:tab w:val="left" w:pos="284"/>
          <w:tab w:val="left" w:pos="6660"/>
        </w:tabs>
        <w:ind w:hanging="360"/>
        <w:jc w:val="both"/>
        <w:rPr>
          <w:rFonts w:ascii="Fira Sans" w:eastAsia="Fira Sans" w:hAnsi="Fira Sans" w:cs="Fira Sans"/>
        </w:rPr>
      </w:pPr>
      <w:r>
        <w:rPr>
          <w:rFonts w:ascii="Fira Sans" w:eastAsia="Fira Sans" w:hAnsi="Fira Sans" w:cs="Fira Sans"/>
        </w:rPr>
        <w:t>Het bevoegd gezag legt elke wijziging van dit reglement als voorstel voor aan de MR en stelt het gewijzigde reglement slechts vast voor zover het na overleg al dan niet gewijzigde voorstel de instemming van ten minste twee derde deel van het aantal leden van de MR heeft verworven.</w:t>
      </w:r>
    </w:p>
    <w:p w14:paraId="31508096" w14:textId="77777777" w:rsidR="00E6686C" w:rsidRDefault="00000000">
      <w:pPr>
        <w:numPr>
          <w:ilvl w:val="0"/>
          <w:numId w:val="27"/>
        </w:numPr>
        <w:tabs>
          <w:tab w:val="left" w:pos="284"/>
          <w:tab w:val="left" w:pos="6660"/>
        </w:tabs>
        <w:ind w:hanging="360"/>
        <w:jc w:val="both"/>
        <w:rPr>
          <w:rFonts w:ascii="Fira Sans" w:eastAsia="Fira Sans" w:hAnsi="Fira Sans" w:cs="Fira Sans"/>
          <w:b/>
          <w:bCs/>
        </w:rPr>
      </w:pPr>
      <w:r>
        <w:rPr>
          <w:rFonts w:ascii="Fira Sans" w:eastAsia="Fira Sans" w:hAnsi="Fira Sans" w:cs="Fira Sans"/>
        </w:rPr>
        <w:t>Het reglement heeft een werkingsduur van twee jaar en wordt na verloop onder toepassing van lid 1 opnieuw vastgesteld.</w:t>
      </w:r>
    </w:p>
    <w:p w14:paraId="31508097" w14:textId="77777777" w:rsidR="00E6686C" w:rsidRDefault="00E6686C">
      <w:pPr>
        <w:tabs>
          <w:tab w:val="left" w:pos="284"/>
          <w:tab w:val="left" w:pos="6660"/>
        </w:tabs>
        <w:jc w:val="both"/>
        <w:rPr>
          <w:rFonts w:ascii="Fira Sans" w:eastAsia="Fira Sans" w:hAnsi="Fira Sans" w:cs="Fira Sans"/>
          <w:b/>
          <w:bCs/>
        </w:rPr>
      </w:pPr>
    </w:p>
    <w:p w14:paraId="31508098" w14:textId="77777777" w:rsidR="00E6686C" w:rsidRDefault="00000000">
      <w:pPr>
        <w:tabs>
          <w:tab w:val="left" w:pos="270"/>
          <w:tab w:val="left" w:pos="1418"/>
          <w:tab w:val="left" w:pos="6660"/>
        </w:tabs>
        <w:jc w:val="both"/>
        <w:rPr>
          <w:rFonts w:ascii="Fira Sans" w:eastAsia="Fira Sans" w:hAnsi="Fira Sans" w:cs="Fira Sans"/>
          <w:b/>
          <w:bCs/>
        </w:rPr>
      </w:pPr>
      <w:r>
        <w:rPr>
          <w:rFonts w:ascii="Fira Sans" w:eastAsia="Fira Sans" w:hAnsi="Fira Sans" w:cs="Fira Sans"/>
          <w:b/>
          <w:bCs/>
        </w:rPr>
        <w:t>Artikel 39</w:t>
      </w:r>
      <w:r>
        <w:rPr>
          <w:rFonts w:ascii="Fira Sans" w:eastAsia="Fira Sans" w:hAnsi="Fira Sans" w:cs="Fira Sans"/>
          <w:b/>
          <w:bCs/>
        </w:rPr>
        <w:tab/>
        <w:t>Citeertitel, inwerkingtreding en looptijd</w:t>
      </w:r>
    </w:p>
    <w:p w14:paraId="31508099" w14:textId="77777777" w:rsidR="00E6686C" w:rsidRDefault="00000000">
      <w:pPr>
        <w:tabs>
          <w:tab w:val="left" w:pos="270"/>
          <w:tab w:val="left" w:pos="6660"/>
        </w:tabs>
        <w:jc w:val="both"/>
        <w:rPr>
          <w:rFonts w:ascii="Fira Sans" w:eastAsia="Fira Sans" w:hAnsi="Fira Sans" w:cs="Fira Sans"/>
        </w:rPr>
      </w:pPr>
      <w:r>
        <w:rPr>
          <w:rFonts w:ascii="Fira Sans" w:eastAsia="Fira Sans" w:hAnsi="Fira Sans" w:cs="Fira Sans"/>
        </w:rPr>
        <w:t>Dit reglement kan worden aangehaald als: MR reglement Dit reglement treedt in werking met ingang van 1 januari 2026 en is geldend tot 31 december 2028.</w:t>
      </w:r>
    </w:p>
    <w:p w14:paraId="3150809A" w14:textId="77777777" w:rsidR="00E6686C" w:rsidRDefault="00E6686C">
      <w:pPr>
        <w:tabs>
          <w:tab w:val="left" w:pos="270"/>
          <w:tab w:val="left" w:pos="6660"/>
        </w:tabs>
        <w:jc w:val="both"/>
        <w:rPr>
          <w:rFonts w:ascii="Fira Sans" w:eastAsia="Fira Sans" w:hAnsi="Fira Sans" w:cs="Fira Sans"/>
        </w:rPr>
      </w:pPr>
    </w:p>
    <w:sectPr w:rsidR="00E6686C">
      <w:headerReference w:type="default" r:id="rId11"/>
      <w:footerReference w:type="even" r:id="rId12"/>
      <w:footerReference w:type="default" r:id="rId13"/>
      <w:pgSz w:w="12240" w:h="15840"/>
      <w:pgMar w:top="1418" w:right="1418" w:bottom="1418" w:left="1418"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2763F" w14:textId="77777777" w:rsidR="0002434E" w:rsidRDefault="0002434E">
      <w:r>
        <w:separator/>
      </w:r>
    </w:p>
  </w:endnote>
  <w:endnote w:type="continuationSeparator" w:id="0">
    <w:p w14:paraId="0800E144" w14:textId="77777777" w:rsidR="0002434E" w:rsidRDefault="00024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embedRegular r:id="rId1" w:fontKey="{99B26C98-37E0-4677-B6CE-DACB1C62F7DC}"/>
    <w:embedBold r:id="rId2" w:fontKey="{DC63D6CA-ECD8-44F0-A6A4-C13DA7D180A3}"/>
    <w:embedItalic r:id="rId3" w:fontKey="{87D70F9D-BA77-437D-A1F4-048059DD0B9A}"/>
    <w:embedBoldItalic r:id="rId4" w:fontKey="{F4CE84FF-01B5-4A2E-8A08-AD11829EC4DD}"/>
  </w:font>
  <w:font w:name="Verdana">
    <w:panose1 w:val="020B0604030504040204"/>
    <w:charset w:val="00"/>
    <w:family w:val="swiss"/>
    <w:pitch w:val="variable"/>
    <w:sig w:usb0="A00006FF" w:usb1="4000205B" w:usb2="00000010" w:usb3="00000000" w:csb0="0000019F" w:csb1="00000000"/>
    <w:embedRegular r:id="rId5" w:fontKey="{73598B58-4BA2-4043-B04D-2FD890E918F7}"/>
    <w:embedBold r:id="rId6" w:fontKey="{75AA56D9-EA18-4E4E-AEE9-163BE36DD0E6}"/>
  </w:font>
  <w:font w:name="Tahoma">
    <w:panose1 w:val="020B0604030504040204"/>
    <w:charset w:val="00"/>
    <w:family w:val="roman"/>
    <w:notTrueType/>
    <w:pitch w:val="default"/>
    <w:embedRegular r:id="rId7" w:fontKey="{B02BA52A-47D8-4A20-BE07-C4C09961E8E2}"/>
  </w:font>
  <w:font w:name="Georgia">
    <w:panose1 w:val="02040502050405020303"/>
    <w:charset w:val="00"/>
    <w:family w:val="auto"/>
    <w:pitch w:val="default"/>
    <w:embedItalic r:id="rId8" w:fontKey="{5DE6BDC4-D8BF-403A-B262-F0CA2BE57361}"/>
  </w:font>
  <w:font w:name="Calibri">
    <w:panose1 w:val="020F0502020204030204"/>
    <w:charset w:val="00"/>
    <w:family w:val="swiss"/>
    <w:pitch w:val="variable"/>
    <w:sig w:usb0="E4002EFF" w:usb1="C200247B" w:usb2="00000009" w:usb3="00000000" w:csb0="000001FF" w:csb1="00000000"/>
    <w:embedRegular r:id="rId9" w:fontKey="{01FF5865-68C2-475E-B362-D029768FB8F5}"/>
    <w:embedItalic r:id="rId10" w:fontKey="{A0063741-5204-4D27-AF39-2ADD45246FAE}"/>
  </w:font>
  <w:font w:name="Cambria">
    <w:panose1 w:val="02040503050406030204"/>
    <w:charset w:val="00"/>
    <w:family w:val="roman"/>
    <w:pitch w:val="variable"/>
    <w:sig w:usb0="E00006FF" w:usb1="420024FF" w:usb2="02000000" w:usb3="00000000" w:csb0="0000019F" w:csb1="00000000"/>
    <w:embedRegular r:id="rId11" w:fontKey="{F2C3A125-D6E7-4B1C-B202-D15C423E19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809E" w14:textId="77777777" w:rsidR="00E6686C"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150809F" w14:textId="77777777" w:rsidR="00E6686C" w:rsidRDefault="00E6686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80A0" w14:textId="45A2E0F9" w:rsidR="00E6686C" w:rsidRDefault="00000000">
    <w:pPr>
      <w:pBdr>
        <w:top w:val="nil"/>
        <w:left w:val="nil"/>
        <w:bottom w:val="nil"/>
        <w:right w:val="nil"/>
        <w:between w:val="nil"/>
      </w:pBdr>
      <w:tabs>
        <w:tab w:val="center" w:pos="4320"/>
        <w:tab w:val="right" w:pos="8640"/>
      </w:tabs>
      <w:ind w:right="360"/>
      <w:rPr>
        <w:rFonts w:ascii="Calibri" w:eastAsia="Calibri" w:hAnsi="Calibri" w:cs="Calibri"/>
        <w:color w:val="000000"/>
        <w:sz w:val="18"/>
        <w:szCs w:val="18"/>
      </w:rPr>
    </w:pPr>
    <w:r>
      <w:rPr>
        <w:rFonts w:ascii="Calibri" w:eastAsia="Calibri" w:hAnsi="Calibri" w:cs="Calibri"/>
        <w:color w:val="000000"/>
        <w:sz w:val="22"/>
        <w:szCs w:val="22"/>
      </w:rPr>
      <w:t xml:space="preserve">Medezeggenschapsreglement van de MR PCPOW </w:t>
    </w:r>
    <w:r>
      <w:rPr>
        <w:rFonts w:ascii="Calibri" w:eastAsia="Calibri" w:hAnsi="Calibri" w:cs="Calibri"/>
        <w:color w:val="000000"/>
        <w:sz w:val="22"/>
        <w:szCs w:val="22"/>
      </w:rPr>
      <w:tab/>
      <w:t xml:space="preserve">Pag.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5B352F">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van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NUMPAGES</w:instrText>
    </w:r>
    <w:r>
      <w:rPr>
        <w:rFonts w:ascii="Calibri" w:eastAsia="Calibri" w:hAnsi="Calibri" w:cs="Calibri"/>
        <w:color w:val="000000"/>
        <w:sz w:val="22"/>
        <w:szCs w:val="22"/>
      </w:rPr>
      <w:fldChar w:fldCharType="separate"/>
    </w:r>
    <w:r w:rsidR="005B352F">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8C521" w14:textId="77777777" w:rsidR="0002434E" w:rsidRDefault="0002434E">
      <w:r>
        <w:separator/>
      </w:r>
    </w:p>
  </w:footnote>
  <w:footnote w:type="continuationSeparator" w:id="0">
    <w:p w14:paraId="41B85065" w14:textId="77777777" w:rsidR="0002434E" w:rsidRDefault="0002434E">
      <w:r>
        <w:continuationSeparator/>
      </w:r>
    </w:p>
  </w:footnote>
  <w:footnote w:id="1">
    <w:p w14:paraId="315080A3" w14:textId="77777777" w:rsidR="00E6686C" w:rsidRDefault="00000000">
      <w:pPr>
        <w:pBdr>
          <w:top w:val="nil"/>
          <w:left w:val="nil"/>
          <w:bottom w:val="nil"/>
          <w:right w:val="nil"/>
          <w:between w:val="nil"/>
        </w:pBdr>
        <w:rPr>
          <w:rFonts w:ascii="Fira Sans" w:eastAsia="Fira Sans" w:hAnsi="Fira Sans" w:cs="Fira Sans"/>
          <w:color w:val="000000"/>
          <w:sz w:val="16"/>
          <w:szCs w:val="16"/>
        </w:rPr>
      </w:pPr>
      <w:r>
        <w:rPr>
          <w:vertAlign w:val="superscript"/>
        </w:rPr>
        <w:footnoteRef/>
      </w:r>
      <w:r>
        <w:rPr>
          <w:rFonts w:ascii="Calibri" w:eastAsia="Calibri" w:hAnsi="Calibri" w:cs="Calibri"/>
          <w:color w:val="000000"/>
          <w:sz w:val="18"/>
          <w:szCs w:val="18"/>
        </w:rPr>
        <w:t xml:space="preserve"> </w:t>
      </w:r>
      <w:r>
        <w:rPr>
          <w:rFonts w:ascii="Fira Sans" w:eastAsia="Fira Sans" w:hAnsi="Fira Sans" w:cs="Fira Sans"/>
          <w:color w:val="000000"/>
          <w:sz w:val="16"/>
          <w:szCs w:val="16"/>
        </w:rPr>
        <w:t>Indien een oproep tot kandidaatstelling als bedoeld in artikel 9 geen of onvoldoende kandidaten oplevert blijft de vacature in de MR in stand. In dat geval wordt aanbevolen op een later moment (bijvoorbeeld na zes maanden of wanneer iemand zich tussentijds kandidaat wenst te stellen), deze tussentijdse verkiezing wederom te organiseren.</w:t>
      </w:r>
    </w:p>
  </w:footnote>
  <w:footnote w:id="2">
    <w:p w14:paraId="315080A4" w14:textId="77777777" w:rsidR="00E6686C" w:rsidRDefault="00000000">
      <w:pPr>
        <w:pBdr>
          <w:top w:val="nil"/>
          <w:left w:val="nil"/>
          <w:bottom w:val="nil"/>
          <w:right w:val="nil"/>
          <w:between w:val="nil"/>
        </w:pBdr>
        <w:rPr>
          <w:rFonts w:ascii="Calibri" w:eastAsia="Calibri" w:hAnsi="Calibri" w:cs="Calibri"/>
          <w:i/>
          <w:iCs/>
          <w:color w:val="000000"/>
          <w:sz w:val="18"/>
          <w:szCs w:val="18"/>
        </w:rPr>
      </w:pPr>
      <w:r>
        <w:rPr>
          <w:vertAlign w:val="superscript"/>
        </w:rPr>
        <w:footnoteRef/>
      </w:r>
      <w:r>
        <w:rPr>
          <w:rFonts w:ascii="Calibri" w:eastAsia="Calibri" w:hAnsi="Calibri" w:cs="Calibri"/>
          <w:i/>
          <w:iCs/>
          <w:color w:val="000000"/>
          <w:sz w:val="18"/>
          <w:szCs w:val="18"/>
        </w:rPr>
        <w:t xml:space="preserve"> Dit lid is van toepassing op bevoegde gezagsorganen waarbij in de regel ten minste 100 personen werkzaam zijn.</w:t>
      </w:r>
    </w:p>
  </w:footnote>
  <w:footnote w:id="3">
    <w:p w14:paraId="315080A5" w14:textId="77777777" w:rsidR="00E6686C"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r>
        <w:rPr>
          <w:rFonts w:ascii="Calibri" w:eastAsia="Calibri" w:hAnsi="Calibri" w:cs="Calibri"/>
          <w:color w:val="000000"/>
          <w:sz w:val="16"/>
          <w:szCs w:val="16"/>
        </w:rPr>
        <w:t>De GMR treedt in de plaats van de MR als het gaat om aangelegenheden die van gemeenschappelijk belang zijn voor alle scholen of voor de meerderheid van scholen. Dit geldt ook voor de geledingen van de GMR en MR</w:t>
      </w:r>
      <w:r>
        <w:rPr>
          <w:color w:val="000000"/>
          <w:sz w:val="16"/>
          <w:szCs w:val="16"/>
        </w:rPr>
        <w:t>.</w:t>
      </w:r>
    </w:p>
  </w:footnote>
  <w:footnote w:id="4">
    <w:p w14:paraId="315080A6" w14:textId="77777777" w:rsidR="00E6686C" w:rsidRDefault="00000000">
      <w:pPr>
        <w:pBdr>
          <w:top w:val="nil"/>
          <w:left w:val="nil"/>
          <w:bottom w:val="nil"/>
          <w:right w:val="nil"/>
          <w:between w:val="nil"/>
        </w:pBdr>
        <w:rPr>
          <w:rFonts w:ascii="Verdana" w:eastAsia="Verdana" w:hAnsi="Verdana" w:cs="Verdana"/>
          <w:color w:val="000000"/>
          <w:sz w:val="16"/>
          <w:szCs w:val="16"/>
        </w:rPr>
      </w:pPr>
      <w:r>
        <w:rPr>
          <w:vertAlign w:val="superscript"/>
        </w:rPr>
        <w:footnoteRef/>
      </w:r>
      <w:r>
        <w:rPr>
          <w:rFonts w:ascii="Calibri" w:eastAsia="Calibri" w:hAnsi="Calibri" w:cs="Calibri"/>
          <w:color w:val="000000"/>
          <w:sz w:val="16"/>
          <w:szCs w:val="16"/>
        </w:rPr>
        <w:t xml:space="preserve"> Bedacht moet worden dat buiten de in dit reglement opgesomde bevoegdheden de MR op grond van wet- en regelgeving aanvullende bevoegdheden heeft. Het voert te ver in dit modelreglement een uitputtende opsomming op te nemen. Niet onvermeld mag blijven dat op grond van de artikelen 1.6 en 1.11 van het Arbeidsomstandighedenbesluit de MR een aantal bevoegdheden toekomt op het terrein van arbeidsomstandigheden.</w:t>
      </w:r>
      <w:r>
        <w:rPr>
          <w:rFonts w:ascii="Verdana" w:eastAsia="Verdana" w:hAnsi="Verdana" w:cs="Verdana"/>
          <w:color w:val="000000"/>
          <w:sz w:val="16"/>
          <w:szCs w:val="16"/>
        </w:rPr>
        <w:t xml:space="preserve"> </w:t>
      </w:r>
    </w:p>
  </w:footnote>
  <w:footnote w:id="5">
    <w:p w14:paraId="315080A7" w14:textId="77777777" w:rsidR="00E6686C" w:rsidRDefault="00000000">
      <w:pPr>
        <w:pBdr>
          <w:top w:val="nil"/>
          <w:left w:val="nil"/>
          <w:bottom w:val="nil"/>
          <w:right w:val="nil"/>
          <w:between w:val="nil"/>
        </w:pBdr>
        <w:rPr>
          <w:rFonts w:ascii="Fira Sans" w:eastAsia="Fira Sans" w:hAnsi="Fira Sans" w:cs="Fira Sans"/>
          <w:color w:val="000000"/>
          <w:sz w:val="14"/>
          <w:szCs w:val="14"/>
        </w:rPr>
      </w:pPr>
      <w:r>
        <w:rPr>
          <w:vertAlign w:val="superscript"/>
        </w:rPr>
        <w:footnoteRef/>
      </w:r>
      <w:r>
        <w:rPr>
          <w:i/>
          <w:iCs/>
          <w:color w:val="000000"/>
          <w:sz w:val="16"/>
          <w:szCs w:val="16"/>
        </w:rPr>
        <w:t xml:space="preserve"> </w:t>
      </w:r>
      <w:r>
        <w:rPr>
          <w:rFonts w:ascii="Fira Sans" w:eastAsia="Fira Sans" w:hAnsi="Fira Sans" w:cs="Fira Sans"/>
          <w:color w:val="000000"/>
          <w:sz w:val="16"/>
          <w:szCs w:val="16"/>
        </w:rPr>
        <w:t>Artikel 24 i (verzelfstandiging nevenvestiging/dislocatie), artikel 26 b (beëindiging), c (duurzame samenwerking), d (deelneming experiment), m (centrale dienst).</w:t>
      </w:r>
    </w:p>
  </w:footnote>
  <w:footnote w:id="6">
    <w:p w14:paraId="315080A8" w14:textId="77777777" w:rsidR="00E6686C" w:rsidRDefault="00000000">
      <w:pPr>
        <w:pBdr>
          <w:top w:val="nil"/>
          <w:left w:val="nil"/>
          <w:bottom w:val="nil"/>
          <w:right w:val="nil"/>
          <w:between w:val="nil"/>
        </w:pBdr>
        <w:rPr>
          <w:rFonts w:ascii="Fira Sans" w:eastAsia="Fira Sans" w:hAnsi="Fira Sans" w:cs="Fira Sans"/>
          <w:color w:val="000000"/>
          <w:sz w:val="16"/>
          <w:szCs w:val="16"/>
          <w:vertAlign w:val="superscript"/>
        </w:rPr>
      </w:pPr>
      <w:r>
        <w:rPr>
          <w:vertAlign w:val="superscript"/>
        </w:rPr>
        <w:footnoteRef/>
      </w:r>
      <w:r>
        <w:rPr>
          <w:rFonts w:ascii="Fira Sans" w:eastAsia="Fira Sans" w:hAnsi="Fira Sans" w:cs="Fira Sans"/>
          <w:color w:val="000000"/>
          <w:sz w:val="16"/>
          <w:szCs w:val="16"/>
          <w:vertAlign w:val="superscript"/>
        </w:rPr>
        <w:t xml:space="preserve">  </w:t>
      </w:r>
      <w:r>
        <w:rPr>
          <w:rFonts w:ascii="Fira Sans" w:eastAsia="Fira Sans" w:hAnsi="Fira Sans" w:cs="Fira Sans"/>
          <w:color w:val="000000"/>
          <w:sz w:val="16"/>
          <w:szCs w:val="16"/>
        </w:rPr>
        <w:t>Op grond van artikel 13 lid 1 Arbeidsomstandighedenwet.</w:t>
      </w:r>
    </w:p>
  </w:footnote>
  <w:footnote w:id="7">
    <w:p w14:paraId="315080A9" w14:textId="77777777" w:rsidR="00E6686C" w:rsidRDefault="00000000">
      <w:pPr>
        <w:rPr>
          <w:rFonts w:ascii="Fira Sans" w:eastAsia="Fira Sans" w:hAnsi="Fira Sans" w:cs="Fira Sans"/>
          <w:sz w:val="16"/>
          <w:szCs w:val="16"/>
        </w:rPr>
      </w:pPr>
      <w:r>
        <w:rPr>
          <w:vertAlign w:val="superscript"/>
        </w:rPr>
        <w:footnoteRef/>
      </w:r>
      <w:r>
        <w:rPr>
          <w:rFonts w:ascii="Fira Sans" w:eastAsia="Fira Sans" w:hAnsi="Fira Sans" w:cs="Fira Sans"/>
          <w:sz w:val="16"/>
          <w:szCs w:val="16"/>
          <w:vertAlign w:val="superscript"/>
        </w:rPr>
        <w:t xml:space="preserve"> </w:t>
      </w:r>
      <w:r>
        <w:rPr>
          <w:rFonts w:ascii="Fira Sans" w:eastAsia="Fira Sans" w:hAnsi="Fira Sans" w:cs="Fira Sans"/>
          <w:sz w:val="16"/>
          <w:szCs w:val="16"/>
        </w:rPr>
        <w:t>Art. 2 lid 1 Wet bescherming klokkenluiders luidt: De werkgever bij wie in de regel ten minste vijftig werknemers werkzaam zijn, stelt voor hen een procedure vast voor het melden van een vermoeden van een misstand binnen zijn organisatie.</w:t>
      </w:r>
    </w:p>
  </w:footnote>
  <w:footnote w:id="8">
    <w:p w14:paraId="315080AA" w14:textId="77777777" w:rsidR="00E6686C" w:rsidRDefault="00000000">
      <w:pPr>
        <w:pBdr>
          <w:top w:val="nil"/>
          <w:left w:val="nil"/>
          <w:bottom w:val="nil"/>
          <w:right w:val="nil"/>
          <w:between w:val="nil"/>
        </w:pBdr>
        <w:rPr>
          <w:rFonts w:ascii="Fira Sans" w:eastAsia="Fira Sans" w:hAnsi="Fira Sans" w:cs="Fira Sans"/>
          <w:color w:val="000000"/>
          <w:sz w:val="16"/>
          <w:szCs w:val="16"/>
        </w:rPr>
      </w:pPr>
      <w:r>
        <w:rPr>
          <w:vertAlign w:val="superscript"/>
        </w:rPr>
        <w:footnoteRef/>
      </w:r>
      <w:r>
        <w:rPr>
          <w:rFonts w:ascii="Fira Sans" w:eastAsia="Fira Sans" w:hAnsi="Fira Sans" w:cs="Fira Sans"/>
          <w:color w:val="000000"/>
          <w:sz w:val="16"/>
          <w:szCs w:val="16"/>
        </w:rPr>
        <w:t xml:space="preserve"> Artikel 24 i (verzelfstandiging nevenvestiging/dislocatie), artikel 26 b (beëindiging), c (duurzame samenwerking), d (deelneming experiment), m (centrale dienst).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809D" w14:textId="77777777" w:rsidR="00E6686C" w:rsidRDefault="00000000">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58240" behindDoc="0" locked="0" layoutInCell="1" hidden="0" allowOverlap="1" wp14:anchorId="315080A1" wp14:editId="315080A2">
          <wp:simplePos x="0" y="0"/>
          <wp:positionH relativeFrom="page">
            <wp:posOffset>6228903</wp:posOffset>
          </wp:positionH>
          <wp:positionV relativeFrom="page">
            <wp:posOffset>325022</wp:posOffset>
          </wp:positionV>
          <wp:extent cx="821734" cy="633909"/>
          <wp:effectExtent l="0" t="0" r="0" b="0"/>
          <wp:wrapNone/>
          <wp:docPr id="944126796" name="image1.png" descr="https://pcpow-live-76328ec2067643068900feccb99-2984eac.aldryn-media.com/filer_public/86/5d/865d8765-ed54-4c07-b935-5eab76620338/pcpow-logo-2.png"/>
          <wp:cNvGraphicFramePr/>
          <a:graphic xmlns:a="http://schemas.openxmlformats.org/drawingml/2006/main">
            <a:graphicData uri="http://schemas.openxmlformats.org/drawingml/2006/picture">
              <pic:pic xmlns:pic="http://schemas.openxmlformats.org/drawingml/2006/picture">
                <pic:nvPicPr>
                  <pic:cNvPr id="0" name="image1.png" descr="https://pcpow-live-76328ec2067643068900feccb99-2984eac.aldryn-media.com/filer_public/86/5d/865d8765-ed54-4c07-b935-5eab76620338/pcpow-logo-2.png"/>
                  <pic:cNvPicPr preferRelativeResize="0"/>
                </pic:nvPicPr>
                <pic:blipFill>
                  <a:blip r:embed="rId1"/>
                  <a:srcRect/>
                  <a:stretch>
                    <a:fillRect/>
                  </a:stretch>
                </pic:blipFill>
                <pic:spPr>
                  <a:xfrm>
                    <a:off x="0" y="0"/>
                    <a:ext cx="821734" cy="63390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92042"/>
    <w:multiLevelType w:val="multilevel"/>
    <w:tmpl w:val="8982DF2E"/>
    <w:lvl w:ilvl="0">
      <w:start w:val="1"/>
      <w:numFmt w:val="decimal"/>
      <w:lvlText w:val="%1."/>
      <w:lvlJc w:val="left"/>
      <w:pPr>
        <w:ind w:left="720" w:hanging="360"/>
      </w:pPr>
      <w:rPr>
        <w:b w:val="0"/>
        <w:bCs w:val="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64CCA"/>
    <w:multiLevelType w:val="multilevel"/>
    <w:tmpl w:val="31FE2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571FD2"/>
    <w:multiLevelType w:val="multilevel"/>
    <w:tmpl w:val="0B68FAB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7620D2"/>
    <w:multiLevelType w:val="multilevel"/>
    <w:tmpl w:val="A61C013E"/>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645277"/>
    <w:multiLevelType w:val="multilevel"/>
    <w:tmpl w:val="A9000D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5686A34"/>
    <w:multiLevelType w:val="multilevel"/>
    <w:tmpl w:val="109A4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5450F6"/>
    <w:multiLevelType w:val="multilevel"/>
    <w:tmpl w:val="8C565B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945F22"/>
    <w:multiLevelType w:val="multilevel"/>
    <w:tmpl w:val="DB6C3DB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E26623"/>
    <w:multiLevelType w:val="multilevel"/>
    <w:tmpl w:val="1E54FCD6"/>
    <w:lvl w:ilvl="0">
      <w:start w:val="1"/>
      <w:numFmt w:val="decimal"/>
      <w:lvlText w:val="%1."/>
      <w:lvlJc w:val="left"/>
      <w:pPr>
        <w:ind w:left="720" w:hanging="360"/>
      </w:pPr>
      <w:rPr>
        <w:b w:val="0"/>
        <w:bCs w:val="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A840CE"/>
    <w:multiLevelType w:val="multilevel"/>
    <w:tmpl w:val="DC5E9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9D3C0D"/>
    <w:multiLevelType w:val="multilevel"/>
    <w:tmpl w:val="F6408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F20F87"/>
    <w:multiLevelType w:val="multilevel"/>
    <w:tmpl w:val="E40C1F10"/>
    <w:lvl w:ilvl="0">
      <w:start w:val="1"/>
      <w:numFmt w:val="decimal"/>
      <w:lvlText w:val="%1."/>
      <w:lvlJc w:val="left"/>
      <w:pPr>
        <w:ind w:left="720" w:hanging="360"/>
      </w:pPr>
      <w:rPr>
        <w:b w:val="0"/>
        <w:bCs w:val="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B55040"/>
    <w:multiLevelType w:val="multilevel"/>
    <w:tmpl w:val="FA7E3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8F13A2"/>
    <w:multiLevelType w:val="multilevel"/>
    <w:tmpl w:val="B01E020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E22667"/>
    <w:multiLevelType w:val="multilevel"/>
    <w:tmpl w:val="EEAE2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3C3E94"/>
    <w:multiLevelType w:val="multilevel"/>
    <w:tmpl w:val="0A82A112"/>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D90693"/>
    <w:multiLevelType w:val="multilevel"/>
    <w:tmpl w:val="D736F39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7751B9"/>
    <w:multiLevelType w:val="multilevel"/>
    <w:tmpl w:val="E110B6DE"/>
    <w:lvl w:ilvl="0">
      <w:start w:val="1"/>
      <w:numFmt w:val="decimal"/>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375403"/>
    <w:multiLevelType w:val="multilevel"/>
    <w:tmpl w:val="85243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BD05DF"/>
    <w:multiLevelType w:val="multilevel"/>
    <w:tmpl w:val="E97CF4A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B20699"/>
    <w:multiLevelType w:val="multilevel"/>
    <w:tmpl w:val="A4167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C94F5C"/>
    <w:multiLevelType w:val="multilevel"/>
    <w:tmpl w:val="99A61FF4"/>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DA5055"/>
    <w:multiLevelType w:val="multilevel"/>
    <w:tmpl w:val="1C7E4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E273B5"/>
    <w:multiLevelType w:val="multilevel"/>
    <w:tmpl w:val="6232B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47C52E7"/>
    <w:multiLevelType w:val="multilevel"/>
    <w:tmpl w:val="47C841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611048"/>
    <w:multiLevelType w:val="multilevel"/>
    <w:tmpl w:val="8BBAEDA8"/>
    <w:lvl w:ilvl="0">
      <w:start w:val="1"/>
      <w:numFmt w:val="decimal"/>
      <w:lvlText w:val="%1."/>
      <w:lvlJc w:val="left"/>
      <w:pPr>
        <w:ind w:left="502"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EC55C32"/>
    <w:multiLevelType w:val="multilevel"/>
    <w:tmpl w:val="7A22CA5E"/>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E7764"/>
    <w:multiLevelType w:val="multilevel"/>
    <w:tmpl w:val="14682B1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4953B7B"/>
    <w:multiLevelType w:val="multilevel"/>
    <w:tmpl w:val="3EFC9E68"/>
    <w:lvl w:ilvl="0">
      <w:start w:val="1"/>
      <w:numFmt w:val="lowerLetter"/>
      <w:lvlText w:val="%1."/>
      <w:lvlJc w:val="left"/>
      <w:pPr>
        <w:ind w:left="720" w:hanging="360"/>
      </w:pPr>
    </w:lvl>
    <w:lvl w:ilvl="1">
      <w:start w:val="2"/>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7E558DD"/>
    <w:multiLevelType w:val="multilevel"/>
    <w:tmpl w:val="CAF00812"/>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2C0A30"/>
    <w:multiLevelType w:val="multilevel"/>
    <w:tmpl w:val="52FE2D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A9567B"/>
    <w:multiLevelType w:val="multilevel"/>
    <w:tmpl w:val="D666B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3830463">
    <w:abstractNumId w:val="30"/>
  </w:num>
  <w:num w:numId="2" w16cid:durableId="248125106">
    <w:abstractNumId w:val="28"/>
  </w:num>
  <w:num w:numId="3" w16cid:durableId="151529987">
    <w:abstractNumId w:val="6"/>
  </w:num>
  <w:num w:numId="4" w16cid:durableId="760638526">
    <w:abstractNumId w:val="10"/>
  </w:num>
  <w:num w:numId="5" w16cid:durableId="825557030">
    <w:abstractNumId w:val="5"/>
  </w:num>
  <w:num w:numId="6" w16cid:durableId="738331635">
    <w:abstractNumId w:val="24"/>
  </w:num>
  <w:num w:numId="7" w16cid:durableId="1282610029">
    <w:abstractNumId w:val="18"/>
  </w:num>
  <w:num w:numId="8" w16cid:durableId="2071687070">
    <w:abstractNumId w:val="31"/>
  </w:num>
  <w:num w:numId="9" w16cid:durableId="1671982030">
    <w:abstractNumId w:val="27"/>
  </w:num>
  <w:num w:numId="10" w16cid:durableId="1412779626">
    <w:abstractNumId w:val="25"/>
  </w:num>
  <w:num w:numId="11" w16cid:durableId="590502945">
    <w:abstractNumId w:val="16"/>
  </w:num>
  <w:num w:numId="12" w16cid:durableId="1706640555">
    <w:abstractNumId w:val="1"/>
  </w:num>
  <w:num w:numId="13" w16cid:durableId="670258453">
    <w:abstractNumId w:val="7"/>
  </w:num>
  <w:num w:numId="14" w16cid:durableId="658965217">
    <w:abstractNumId w:val="13"/>
  </w:num>
  <w:num w:numId="15" w16cid:durableId="468939984">
    <w:abstractNumId w:val="19"/>
  </w:num>
  <w:num w:numId="16" w16cid:durableId="366834377">
    <w:abstractNumId w:val="0"/>
  </w:num>
  <w:num w:numId="17" w16cid:durableId="1945502956">
    <w:abstractNumId w:val="4"/>
  </w:num>
  <w:num w:numId="18" w16cid:durableId="1960917467">
    <w:abstractNumId w:val="17"/>
  </w:num>
  <w:num w:numId="19" w16cid:durableId="1063256186">
    <w:abstractNumId w:val="8"/>
  </w:num>
  <w:num w:numId="20" w16cid:durableId="457453830">
    <w:abstractNumId w:val="22"/>
  </w:num>
  <w:num w:numId="21" w16cid:durableId="927270963">
    <w:abstractNumId w:val="12"/>
  </w:num>
  <w:num w:numId="22" w16cid:durableId="1265773028">
    <w:abstractNumId w:val="2"/>
  </w:num>
  <w:num w:numId="23" w16cid:durableId="1307931572">
    <w:abstractNumId w:val="23"/>
  </w:num>
  <w:num w:numId="24" w16cid:durableId="512187841">
    <w:abstractNumId w:val="20"/>
  </w:num>
  <w:num w:numId="25" w16cid:durableId="1913730880">
    <w:abstractNumId w:val="11"/>
  </w:num>
  <w:num w:numId="26" w16cid:durableId="729115183">
    <w:abstractNumId w:val="9"/>
  </w:num>
  <w:num w:numId="27" w16cid:durableId="676618519">
    <w:abstractNumId w:val="21"/>
  </w:num>
  <w:num w:numId="28" w16cid:durableId="1150293311">
    <w:abstractNumId w:val="14"/>
  </w:num>
  <w:num w:numId="29" w16cid:durableId="1188837948">
    <w:abstractNumId w:val="29"/>
  </w:num>
  <w:num w:numId="30" w16cid:durableId="809590987">
    <w:abstractNumId w:val="3"/>
  </w:num>
  <w:num w:numId="31" w16cid:durableId="1857885257">
    <w:abstractNumId w:val="15"/>
  </w:num>
  <w:num w:numId="32" w16cid:durableId="4429646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86C"/>
    <w:rsid w:val="0002434E"/>
    <w:rsid w:val="000C1E29"/>
    <w:rsid w:val="005B352F"/>
    <w:rsid w:val="00724696"/>
    <w:rsid w:val="009F6571"/>
    <w:rsid w:val="00DB6164"/>
    <w:rsid w:val="00E3548B"/>
    <w:rsid w:val="00E668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07F3A"/>
  <w15:docId w15:val="{74D932F7-AD5C-42A4-8335-755AA10A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unhideWhenUsed/>
    <w:qFormat/>
    <w:pPr>
      <w:outlineLvl w:val="1"/>
    </w:pPr>
    <w:rPr>
      <w:rFonts w:ascii="Fira Sans" w:eastAsia="Fira Sans" w:hAnsi="Fira Sans" w:cs="Fira Sans"/>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Voetnoottekst">
    <w:name w:val="footnote text"/>
    <w:link w:val="VoetnoottekstChar"/>
    <w:rsid w:val="004F6514"/>
    <w:rPr>
      <w:rFonts w:ascii="Verdana" w:hAnsi="Verdana"/>
      <w:sz w:val="24"/>
    </w:rPr>
  </w:style>
  <w:style w:type="character" w:styleId="Voetnootmarkering">
    <w:name w:val="footnote reference"/>
    <w:uiPriority w:val="99"/>
    <w:rsid w:val="004F6514"/>
    <w:rPr>
      <w:vertAlign w:val="superscript"/>
    </w:rPr>
  </w:style>
  <w:style w:type="paragraph" w:styleId="Voettekst">
    <w:name w:val="footer"/>
    <w:link w:val="VoettekstChar"/>
    <w:rsid w:val="001F71CF"/>
    <w:pPr>
      <w:tabs>
        <w:tab w:val="center" w:pos="4320"/>
        <w:tab w:val="right" w:pos="8640"/>
      </w:tabs>
    </w:pPr>
  </w:style>
  <w:style w:type="character" w:styleId="Paginanummer">
    <w:name w:val="page number"/>
    <w:basedOn w:val="Standaardalinea-lettertype"/>
    <w:rsid w:val="001F71CF"/>
  </w:style>
  <w:style w:type="paragraph" w:styleId="Koptekst">
    <w:name w:val="header"/>
    <w:rsid w:val="001F71CF"/>
    <w:pPr>
      <w:tabs>
        <w:tab w:val="center" w:pos="4320"/>
        <w:tab w:val="right" w:pos="8640"/>
      </w:tabs>
    </w:pPr>
  </w:style>
  <w:style w:type="character" w:styleId="Hyperlink">
    <w:name w:val="Hyperlink"/>
    <w:rsid w:val="00CE6423"/>
    <w:rPr>
      <w:color w:val="0000FF"/>
      <w:u w:val="single"/>
    </w:rPr>
  </w:style>
  <w:style w:type="paragraph" w:styleId="Lijstalinea">
    <w:name w:val="List Paragraph"/>
    <w:uiPriority w:val="34"/>
    <w:qFormat/>
    <w:rsid w:val="00C363E4"/>
    <w:pPr>
      <w:ind w:left="720"/>
      <w:contextualSpacing/>
    </w:pPr>
  </w:style>
  <w:style w:type="character" w:customStyle="1" w:styleId="VoettekstChar">
    <w:name w:val="Voettekst Char"/>
    <w:basedOn w:val="Standaardalinea-lettertype"/>
    <w:link w:val="Voettekst"/>
    <w:rsid w:val="002D5A4D"/>
    <w:rPr>
      <w:rFonts w:ascii="Arial" w:hAnsi="Arial"/>
      <w:szCs w:val="24"/>
    </w:rPr>
  </w:style>
  <w:style w:type="character" w:styleId="GevolgdeHyperlink">
    <w:name w:val="FollowedHyperlink"/>
    <w:basedOn w:val="Standaardalinea-lettertype"/>
    <w:rsid w:val="00B52C42"/>
    <w:rPr>
      <w:color w:val="800080" w:themeColor="followedHyperlink"/>
      <w:u w:val="single"/>
    </w:rPr>
  </w:style>
  <w:style w:type="paragraph" w:styleId="Ballontekst">
    <w:name w:val="Balloon Text"/>
    <w:link w:val="BallontekstChar"/>
    <w:rsid w:val="00577A7F"/>
    <w:rPr>
      <w:rFonts w:ascii="Tahoma" w:hAnsi="Tahoma" w:cs="Tahoma"/>
      <w:sz w:val="16"/>
      <w:szCs w:val="16"/>
    </w:rPr>
  </w:style>
  <w:style w:type="character" w:customStyle="1" w:styleId="BallontekstChar">
    <w:name w:val="Ballontekst Char"/>
    <w:basedOn w:val="Standaardalinea-lettertype"/>
    <w:link w:val="Ballontekst"/>
    <w:rsid w:val="00577A7F"/>
    <w:rPr>
      <w:rFonts w:ascii="Tahoma" w:hAnsi="Tahoma" w:cs="Tahoma"/>
      <w:sz w:val="16"/>
      <w:szCs w:val="16"/>
    </w:rPr>
  </w:style>
  <w:style w:type="character" w:customStyle="1" w:styleId="VoetnoottekstChar">
    <w:name w:val="Voetnoottekst Char"/>
    <w:basedOn w:val="Standaardalinea-lettertype"/>
    <w:link w:val="Voetnoottekst"/>
    <w:uiPriority w:val="99"/>
    <w:rsid w:val="002F72F2"/>
    <w:rPr>
      <w:rFonts w:ascii="Verdana" w:hAnsi="Verdana"/>
      <w:sz w:val="24"/>
      <w:szCs w:val="24"/>
      <w:lang w:val="nl-NL" w:eastAsia="nl-NL"/>
    </w:rPr>
  </w:style>
  <w:style w:type="character" w:styleId="Verwijzingopmerking">
    <w:name w:val="annotation reference"/>
    <w:basedOn w:val="Standaardalinea-lettertype"/>
    <w:semiHidden/>
    <w:unhideWhenUsed/>
    <w:rsid w:val="006C776F"/>
    <w:rPr>
      <w:sz w:val="16"/>
      <w:szCs w:val="16"/>
    </w:rPr>
  </w:style>
  <w:style w:type="paragraph" w:styleId="Tekstopmerking">
    <w:name w:val="annotation text"/>
    <w:link w:val="TekstopmerkingChar"/>
    <w:semiHidden/>
    <w:unhideWhenUsed/>
    <w:rsid w:val="006C776F"/>
  </w:style>
  <w:style w:type="character" w:customStyle="1" w:styleId="TekstopmerkingChar">
    <w:name w:val="Tekst opmerking Char"/>
    <w:basedOn w:val="Standaardalinea-lettertype"/>
    <w:link w:val="Tekstopmerking"/>
    <w:semiHidden/>
    <w:rsid w:val="006C776F"/>
    <w:rPr>
      <w:rFonts w:ascii="Arial" w:hAnsi="Arial"/>
    </w:rPr>
  </w:style>
  <w:style w:type="paragraph" w:styleId="Onderwerpvanopmerking">
    <w:name w:val="annotation subject"/>
    <w:basedOn w:val="Tekstopmerking"/>
    <w:next w:val="Tekstopmerking"/>
    <w:link w:val="OnderwerpvanopmerkingChar"/>
    <w:semiHidden/>
    <w:unhideWhenUsed/>
    <w:rsid w:val="006C776F"/>
    <w:rPr>
      <w:b/>
      <w:bCs/>
    </w:rPr>
  </w:style>
  <w:style w:type="character" w:customStyle="1" w:styleId="OnderwerpvanopmerkingChar">
    <w:name w:val="Onderwerp van opmerking Char"/>
    <w:basedOn w:val="TekstopmerkingChar"/>
    <w:link w:val="Onderwerpvanopmerking"/>
    <w:semiHidden/>
    <w:rsid w:val="006C776F"/>
    <w:rPr>
      <w:rFonts w:ascii="Arial" w:hAnsi="Arial"/>
      <w:b/>
      <w:bCs/>
    </w:rPr>
  </w:style>
  <w:style w:type="character" w:styleId="Nadruk">
    <w:name w:val="Emphasis"/>
    <w:basedOn w:val="Standaardalinea-lettertype"/>
    <w:uiPriority w:val="20"/>
    <w:qFormat/>
    <w:rsid w:val="00644792"/>
    <w:rPr>
      <w:i/>
      <w:iCs/>
    </w:rPr>
  </w:style>
  <w:style w:type="character" w:styleId="Onopgelostemelding">
    <w:name w:val="Unresolved Mention"/>
    <w:basedOn w:val="Standaardalinea-lettertype"/>
    <w:uiPriority w:val="99"/>
    <w:semiHidden/>
    <w:unhideWhenUsed/>
    <w:rsid w:val="00AB01D5"/>
    <w:rPr>
      <w:color w:val="605E5C"/>
      <w:shd w:val="clear" w:color="auto" w:fill="E1DFDD"/>
    </w:rPr>
  </w:style>
  <w:style w:type="character" w:customStyle="1" w:styleId="Kop2Char">
    <w:name w:val="Kop 2 Char"/>
    <w:basedOn w:val="Standaardalinea-lettertype"/>
    <w:rsid w:val="00257E63"/>
    <w:rPr>
      <w:rFonts w:ascii="Fira Sans" w:eastAsia="Verdana" w:hAnsi="Fira Sans"/>
      <w:b/>
      <w:sz w:val="36"/>
      <w:lang w:val="nl-NL"/>
    </w:rPr>
  </w:style>
  <w:style w:type="character" w:customStyle="1" w:styleId="wacimagecontainer">
    <w:name w:val="wacimagecontainer"/>
    <w:basedOn w:val="Standaardalinea-lettertype"/>
    <w:rsid w:val="00257E63"/>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onderwijsgeschillen.nl" TargetMode="External"/><Relationship Id="rId4" Type="http://schemas.openxmlformats.org/officeDocument/2006/relationships/settings" Target="settings.xml"/><Relationship Id="rId9" Type="http://schemas.openxmlformats.org/officeDocument/2006/relationships/hyperlink" Target="mailto:info@onderwijsgeschillen.n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MI9wOnlmrgLA4pRh5TLuSg9yA==">CgMxLjA4AHIhMWxlN2pXTmRkc1BXVWVmZHB6ZHJDcDJfS1BpVmNqSldp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5617</Words>
  <Characters>30899</Characters>
  <Application>Microsoft Office Word</Application>
  <DocSecurity>0</DocSecurity>
  <Lines>257</Lines>
  <Paragraphs>72</Paragraphs>
  <ScaleCrop>false</ScaleCrop>
  <Company/>
  <LinksUpToDate>false</LinksUpToDate>
  <CharactersWithSpaces>36444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Onderwijsgeschillen</dc:creator>
  <cp:lastModifiedBy>Cindy Groot</cp:lastModifiedBy>
  <cp:revision>6</cp:revision>
  <dcterms:created xsi:type="dcterms:W3CDTF">2025-12-16T11:59:00Z</dcterms:created>
  <dcterms:modified xsi:type="dcterms:W3CDTF">2026-04-09T14:52:00Z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0x010100B4297739AFD6294B971E69CE51107E28</vt:lpwstr>
  </property>
</Properties>
</file>